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1321" w:rsidRPr="00881266" w:rsidRDefault="00521321" w:rsidP="00521321">
      <w:pPr>
        <w:pStyle w:val="NoSpacing"/>
        <w:jc w:val="right"/>
        <w:rPr>
          <w:sz w:val="22"/>
        </w:rPr>
      </w:pPr>
      <w:r>
        <w:rPr>
          <w:sz w:val="22"/>
        </w:rPr>
        <w:t xml:space="preserve">March </w:t>
      </w:r>
      <w:r w:rsidR="009E1642">
        <w:rPr>
          <w:sz w:val="22"/>
        </w:rPr>
        <w:t>2</w:t>
      </w:r>
      <w:r w:rsidR="006B5DD4">
        <w:rPr>
          <w:sz w:val="22"/>
        </w:rPr>
        <w:t>3</w:t>
      </w:r>
      <w:r w:rsidRPr="00881266">
        <w:rPr>
          <w:sz w:val="22"/>
        </w:rPr>
        <w:t>, 2017</w:t>
      </w:r>
    </w:p>
    <w:p w:rsidR="00521321" w:rsidRPr="00CE36A2" w:rsidRDefault="00521321" w:rsidP="00521321">
      <w:pPr>
        <w:pStyle w:val="NoSpacing"/>
        <w:jc w:val="right"/>
        <w:rPr>
          <w:sz w:val="16"/>
          <w:szCs w:val="16"/>
        </w:rPr>
      </w:pPr>
    </w:p>
    <w:p w:rsidR="006B5DD4" w:rsidRDefault="006B5DD4" w:rsidP="00521321">
      <w:pPr>
        <w:pStyle w:val="NoSpacing"/>
        <w:jc w:val="center"/>
        <w:rPr>
          <w:sz w:val="28"/>
          <w:szCs w:val="28"/>
        </w:rPr>
      </w:pPr>
      <w:r>
        <w:rPr>
          <w:sz w:val="28"/>
          <w:szCs w:val="28"/>
        </w:rPr>
        <w:t>Comparison of the Existing and Possible Future</w:t>
      </w:r>
    </w:p>
    <w:p w:rsidR="00521321" w:rsidRDefault="006B5DD4" w:rsidP="00521321">
      <w:pPr>
        <w:pStyle w:val="NoSpacing"/>
        <w:jc w:val="center"/>
        <w:rPr>
          <w:sz w:val="28"/>
          <w:szCs w:val="28"/>
        </w:rPr>
      </w:pPr>
      <w:r>
        <w:rPr>
          <w:sz w:val="28"/>
          <w:szCs w:val="28"/>
        </w:rPr>
        <w:t xml:space="preserve"> </w:t>
      </w:r>
      <w:r w:rsidR="00521321" w:rsidRPr="0077656C">
        <w:rPr>
          <w:sz w:val="28"/>
          <w:szCs w:val="28"/>
        </w:rPr>
        <w:t xml:space="preserve">Land Use Standards </w:t>
      </w:r>
      <w:r>
        <w:rPr>
          <w:sz w:val="28"/>
          <w:szCs w:val="28"/>
        </w:rPr>
        <w:t>f</w:t>
      </w:r>
      <w:r w:rsidR="00254416" w:rsidRPr="0077656C">
        <w:rPr>
          <w:sz w:val="28"/>
          <w:szCs w:val="28"/>
        </w:rPr>
        <w:t>or</w:t>
      </w:r>
      <w:r w:rsidR="00521321" w:rsidRPr="0077656C">
        <w:rPr>
          <w:sz w:val="28"/>
          <w:szCs w:val="28"/>
        </w:rPr>
        <w:t xml:space="preserve"> </w:t>
      </w:r>
      <w:r w:rsidR="00521321">
        <w:rPr>
          <w:sz w:val="28"/>
          <w:szCs w:val="28"/>
        </w:rPr>
        <w:t xml:space="preserve">the </w:t>
      </w:r>
      <w:r w:rsidR="00521321" w:rsidRPr="0077656C">
        <w:rPr>
          <w:sz w:val="28"/>
          <w:szCs w:val="28"/>
        </w:rPr>
        <w:t xml:space="preserve">Boothbay Village </w:t>
      </w:r>
      <w:r w:rsidR="00521321">
        <w:rPr>
          <w:sz w:val="28"/>
          <w:szCs w:val="28"/>
        </w:rPr>
        <w:t>Area</w:t>
      </w:r>
    </w:p>
    <w:p w:rsidR="00521321" w:rsidRPr="00CE36A2" w:rsidRDefault="00521321" w:rsidP="00521321">
      <w:pPr>
        <w:pStyle w:val="NoSpacing"/>
        <w:jc w:val="center"/>
        <w:rPr>
          <w:sz w:val="16"/>
          <w:szCs w:val="16"/>
        </w:rPr>
      </w:pPr>
    </w:p>
    <w:p w:rsidR="006B5DD4" w:rsidRDefault="006B5DD4" w:rsidP="006B5DD4">
      <w:pPr>
        <w:pStyle w:val="NoSpacing"/>
        <w:jc w:val="both"/>
        <w:rPr>
          <w:szCs w:val="24"/>
        </w:rPr>
      </w:pPr>
      <w:r>
        <w:rPr>
          <w:szCs w:val="24"/>
        </w:rPr>
        <w:t xml:space="preserve">The </w:t>
      </w:r>
      <w:r w:rsidR="004A36B2">
        <w:rPr>
          <w:szCs w:val="24"/>
        </w:rPr>
        <w:t xml:space="preserve">document </w:t>
      </w:r>
      <w:r>
        <w:rPr>
          <w:szCs w:val="24"/>
        </w:rPr>
        <w:t xml:space="preserve">is a simplified comparison of the portions of the Town’s current Zoning Ordinance that apply to the areas designated as Boothbay Village Center and </w:t>
      </w:r>
      <w:r w:rsidR="003634F4">
        <w:rPr>
          <w:szCs w:val="24"/>
        </w:rPr>
        <w:t xml:space="preserve">Boothbay </w:t>
      </w:r>
      <w:r>
        <w:rPr>
          <w:szCs w:val="24"/>
        </w:rPr>
        <w:t>Village Fringe in the Comprehensive Plan and the preliminary draft of the new standards for th</w:t>
      </w:r>
      <w:r w:rsidR="008616F9">
        <w:rPr>
          <w:szCs w:val="24"/>
        </w:rPr>
        <w:t>e</w:t>
      </w:r>
      <w:r>
        <w:rPr>
          <w:szCs w:val="24"/>
        </w:rPr>
        <w:t>s</w:t>
      </w:r>
      <w:r w:rsidR="008616F9">
        <w:rPr>
          <w:szCs w:val="24"/>
        </w:rPr>
        <w:t>e</w:t>
      </w:r>
      <w:r>
        <w:rPr>
          <w:szCs w:val="24"/>
        </w:rPr>
        <w:t xml:space="preserve"> area</w:t>
      </w:r>
      <w:r w:rsidR="008616F9">
        <w:rPr>
          <w:szCs w:val="24"/>
        </w:rPr>
        <w:t>s</w:t>
      </w:r>
      <w:r>
        <w:rPr>
          <w:szCs w:val="24"/>
        </w:rPr>
        <w:t>.  This comparison is intended to provide a simplified way to compare the key aspects of the current requirements with the proposals being discussed by the Planning Board.  For specific information or answers to questions about the current provisions you should refer to the actual Zoning Ordinance and Zoning Map.  Similarly for specific information or answers to questions about the possible new standards you should refer to the drafts that are available.</w:t>
      </w:r>
    </w:p>
    <w:p w:rsidR="006B5DD4" w:rsidRDefault="006B5DD4" w:rsidP="006B5DD4">
      <w:pPr>
        <w:pStyle w:val="NoSpacing"/>
        <w:jc w:val="both"/>
        <w:rPr>
          <w:szCs w:val="24"/>
        </w:rPr>
      </w:pPr>
    </w:p>
    <w:p w:rsidR="006B5DD4" w:rsidRDefault="006B5DD4" w:rsidP="006B5DD4">
      <w:pPr>
        <w:pStyle w:val="NoSpacing"/>
        <w:jc w:val="both"/>
        <w:rPr>
          <w:szCs w:val="24"/>
        </w:rPr>
      </w:pPr>
      <w:r>
        <w:rPr>
          <w:szCs w:val="24"/>
        </w:rPr>
        <w:t xml:space="preserve">The area around the Common that is proposed to be included in the new Boothbay Village Center </w:t>
      </w:r>
      <w:r w:rsidR="004A36B2">
        <w:rPr>
          <w:szCs w:val="24"/>
        </w:rPr>
        <w:t xml:space="preserve">(BVC) </w:t>
      </w:r>
      <w:r>
        <w:rPr>
          <w:szCs w:val="24"/>
        </w:rPr>
        <w:t xml:space="preserve">District </w:t>
      </w:r>
      <w:r w:rsidR="008616F9">
        <w:rPr>
          <w:szCs w:val="24"/>
        </w:rPr>
        <w:t xml:space="preserve">(see map below) </w:t>
      </w:r>
      <w:r>
        <w:rPr>
          <w:szCs w:val="24"/>
        </w:rPr>
        <w:t xml:space="preserve">is primarily located in the current Village District. The area that is proposed to be in the new </w:t>
      </w:r>
      <w:r w:rsidR="003634F4">
        <w:rPr>
          <w:szCs w:val="24"/>
        </w:rPr>
        <w:t xml:space="preserve">Boothbay </w:t>
      </w:r>
      <w:r>
        <w:rPr>
          <w:szCs w:val="24"/>
        </w:rPr>
        <w:t xml:space="preserve">Village Fringe </w:t>
      </w:r>
      <w:r w:rsidR="004A36B2">
        <w:rPr>
          <w:szCs w:val="24"/>
        </w:rPr>
        <w:t>(</w:t>
      </w:r>
      <w:r w:rsidR="003634F4">
        <w:rPr>
          <w:szCs w:val="24"/>
        </w:rPr>
        <w:t>B</w:t>
      </w:r>
      <w:r w:rsidR="004A36B2">
        <w:rPr>
          <w:szCs w:val="24"/>
        </w:rPr>
        <w:t xml:space="preserve">VF) </w:t>
      </w:r>
      <w:r>
        <w:rPr>
          <w:szCs w:val="24"/>
        </w:rPr>
        <w:t xml:space="preserve">District is primarily located in two current zones.  The area on the south side of Country Club Road is in the current General Residential District while the area on the north side is in the current C3 District.  The map shows the areas identified in the adopted Comprehensive Plan as being included in the Boothbay Village Center </w:t>
      </w:r>
      <w:r w:rsidR="004A36B2">
        <w:rPr>
          <w:szCs w:val="24"/>
        </w:rPr>
        <w:t xml:space="preserve">(BVC) </w:t>
      </w:r>
      <w:r>
        <w:rPr>
          <w:szCs w:val="24"/>
        </w:rPr>
        <w:t xml:space="preserve">District and the </w:t>
      </w:r>
      <w:r w:rsidR="003634F4">
        <w:rPr>
          <w:szCs w:val="24"/>
        </w:rPr>
        <w:t xml:space="preserve">Boothbay </w:t>
      </w:r>
      <w:r>
        <w:rPr>
          <w:szCs w:val="24"/>
        </w:rPr>
        <w:t xml:space="preserve">Village Fringe </w:t>
      </w:r>
      <w:r w:rsidR="004A36B2">
        <w:rPr>
          <w:szCs w:val="24"/>
        </w:rPr>
        <w:t>(</w:t>
      </w:r>
      <w:r w:rsidR="003634F4">
        <w:rPr>
          <w:szCs w:val="24"/>
        </w:rPr>
        <w:t>B</w:t>
      </w:r>
      <w:r w:rsidR="004A36B2">
        <w:rPr>
          <w:szCs w:val="24"/>
        </w:rPr>
        <w:t xml:space="preserve">VF) </w:t>
      </w:r>
      <w:r>
        <w:rPr>
          <w:szCs w:val="24"/>
        </w:rPr>
        <w:t>District.  In creating the new zoning, the Planning Board needs to be guided by the Comprehensive Plan but has some limited flexibility as to where to draw the zoning district boundaries.</w:t>
      </w:r>
    </w:p>
    <w:p w:rsidR="006B5DD4" w:rsidRDefault="006B5DD4" w:rsidP="006B5DD4">
      <w:pPr>
        <w:pStyle w:val="NoSpacing"/>
        <w:jc w:val="both"/>
        <w:rPr>
          <w:szCs w:val="24"/>
        </w:rPr>
      </w:pPr>
    </w:p>
    <w:p w:rsidR="001964B6" w:rsidRPr="004A36B2" w:rsidRDefault="001964B6" w:rsidP="001964B6">
      <w:pPr>
        <w:pStyle w:val="NoSpacing"/>
        <w:rPr>
          <w:sz w:val="28"/>
          <w:szCs w:val="28"/>
        </w:rPr>
      </w:pPr>
      <w:r>
        <w:rPr>
          <w:sz w:val="28"/>
          <w:szCs w:val="28"/>
        </w:rPr>
        <w:t>Allowed Uses</w:t>
      </w:r>
    </w:p>
    <w:p w:rsidR="001964B6" w:rsidRDefault="001964B6" w:rsidP="001964B6">
      <w:pPr>
        <w:pStyle w:val="NoSpacing"/>
        <w:jc w:val="both"/>
        <w:rPr>
          <w:b/>
          <w:szCs w:val="24"/>
        </w:rPr>
      </w:pPr>
    </w:p>
    <w:p w:rsidR="001964B6" w:rsidRDefault="001964B6" w:rsidP="001964B6">
      <w:pPr>
        <w:pStyle w:val="NoSpacing"/>
        <w:jc w:val="both"/>
        <w:rPr>
          <w:szCs w:val="24"/>
        </w:rPr>
      </w:pPr>
      <w:r>
        <w:rPr>
          <w:szCs w:val="24"/>
        </w:rPr>
        <w:t>The current Zoning Ordinance lists the uses allowed in each district as part of the standards and requirements for each district.  The draft of the revised ordinance puts all of the possible zones into one table of allowed land uses</w:t>
      </w:r>
      <w:r w:rsidR="008616F9">
        <w:rPr>
          <w:szCs w:val="24"/>
        </w:rPr>
        <w:t xml:space="preserve"> showing all of the different uses</w:t>
      </w:r>
      <w:r>
        <w:rPr>
          <w:szCs w:val="24"/>
        </w:rPr>
        <w:t>.</w:t>
      </w:r>
      <w:r w:rsidR="008616F9">
        <w:rPr>
          <w:szCs w:val="24"/>
        </w:rPr>
        <w:t xml:space="preserve">  Most of the uses in the table come from the current ordinance. A few have been added to address omissions in the current ordinance.</w:t>
      </w:r>
      <w:bookmarkStart w:id="0" w:name="_GoBack"/>
      <w:bookmarkEnd w:id="0"/>
    </w:p>
    <w:p w:rsidR="001964B6" w:rsidRDefault="001964B6" w:rsidP="001964B6">
      <w:pPr>
        <w:pStyle w:val="NoSpacing"/>
        <w:jc w:val="both"/>
        <w:rPr>
          <w:szCs w:val="24"/>
        </w:rPr>
      </w:pPr>
    </w:p>
    <w:p w:rsidR="001964B6" w:rsidRDefault="001964B6" w:rsidP="001964B6">
      <w:pPr>
        <w:pStyle w:val="NoSpacing"/>
        <w:jc w:val="both"/>
        <w:rPr>
          <w:szCs w:val="24"/>
        </w:rPr>
      </w:pPr>
      <w:r>
        <w:rPr>
          <w:szCs w:val="24"/>
        </w:rPr>
        <w:t xml:space="preserve">The left-hand columns of the following table compare the uses currently allowed in the Village (V) District with the uses being considered to be allowed in the new Boothbay Village Center (BVC) District.  The current ordinance has three sets of allowed uses for the Village District depending on what overlays apply. </w:t>
      </w:r>
      <w:r>
        <w:rPr>
          <w:szCs w:val="24"/>
        </w:rPr>
        <w:lastRenderedPageBreak/>
        <w:t>The uses shown in the table for the Village District is a simplified version of the current requirements. Where there are differences for the overlay districts or limitations on the use there is an asterisk for that use.</w:t>
      </w:r>
    </w:p>
    <w:p w:rsidR="001964B6" w:rsidRDefault="001964B6" w:rsidP="001964B6">
      <w:pPr>
        <w:pStyle w:val="NoSpacing"/>
        <w:jc w:val="both"/>
        <w:rPr>
          <w:szCs w:val="24"/>
        </w:rPr>
      </w:pPr>
    </w:p>
    <w:p w:rsidR="001964B6" w:rsidRDefault="001964B6" w:rsidP="001964B6">
      <w:pPr>
        <w:pStyle w:val="NoSpacing"/>
        <w:jc w:val="both"/>
        <w:rPr>
          <w:szCs w:val="24"/>
        </w:rPr>
      </w:pPr>
      <w:r>
        <w:rPr>
          <w:szCs w:val="24"/>
        </w:rPr>
        <w:t>The right-hand columns of the table compare the uses currently allowed in the General Residential District and C3 District with the uses being considered to be allowed in the new Boothbay Village Fringe (BVF) District.  Again the allowed uses in the current zones are simplified to show just one set of uses for each zone.</w:t>
      </w:r>
    </w:p>
    <w:p w:rsidR="001964B6" w:rsidRDefault="001964B6" w:rsidP="001964B6">
      <w:pPr>
        <w:pStyle w:val="NoSpacing"/>
        <w:jc w:val="both"/>
        <w:rPr>
          <w:szCs w:val="24"/>
        </w:rPr>
      </w:pPr>
    </w:p>
    <w:p w:rsidR="001964B6" w:rsidRDefault="001964B6" w:rsidP="001964B6">
      <w:pPr>
        <w:pStyle w:val="NoSpacing"/>
        <w:jc w:val="both"/>
        <w:rPr>
          <w:szCs w:val="24"/>
        </w:rPr>
      </w:pPr>
      <w:r>
        <w:rPr>
          <w:szCs w:val="24"/>
        </w:rPr>
        <w:t>The proposed new districts are shown in the shaded columns while the existing zones are shown to either side of those columns.</w:t>
      </w:r>
    </w:p>
    <w:p w:rsidR="001964B6" w:rsidRDefault="001964B6" w:rsidP="001964B6">
      <w:pPr>
        <w:pStyle w:val="NoSpacing"/>
        <w:jc w:val="both"/>
        <w:rPr>
          <w:szCs w:val="24"/>
        </w:rPr>
      </w:pPr>
    </w:p>
    <w:p w:rsidR="001964B6" w:rsidRDefault="001964B6" w:rsidP="001964B6">
      <w:pPr>
        <w:pStyle w:val="NoSpacing"/>
        <w:jc w:val="both"/>
        <w:rPr>
          <w:szCs w:val="24"/>
        </w:rPr>
      </w:pPr>
      <w:r>
        <w:rPr>
          <w:szCs w:val="24"/>
        </w:rPr>
        <w:t>The Planning Board is considering revising the review requirements for development projects.  The columns for the new districts show the possible level of review for each use based on the following:</w:t>
      </w:r>
    </w:p>
    <w:p w:rsidR="001964B6" w:rsidRPr="001E1CF8" w:rsidRDefault="001964B6" w:rsidP="001964B6">
      <w:pPr>
        <w:pStyle w:val="NoSpacing"/>
        <w:ind w:left="720"/>
      </w:pPr>
      <w:r w:rsidRPr="001E1CF8">
        <w:t>N means the use is not allowed in that zone</w:t>
      </w:r>
    </w:p>
    <w:p w:rsidR="001964B6" w:rsidRPr="001E1CF8" w:rsidRDefault="001964B6" w:rsidP="001964B6">
      <w:pPr>
        <w:pStyle w:val="NoSpacing"/>
        <w:ind w:left="720"/>
      </w:pPr>
      <w:r w:rsidRPr="001E1CF8">
        <w:t>Y means that the use is allowed and does not need a permit</w:t>
      </w:r>
    </w:p>
    <w:p w:rsidR="001964B6" w:rsidRPr="001E1CF8" w:rsidRDefault="001964B6" w:rsidP="001964B6">
      <w:pPr>
        <w:pStyle w:val="NoSpacing"/>
        <w:ind w:left="720"/>
      </w:pPr>
      <w:r w:rsidRPr="001E1CF8">
        <w:t>C means that the use is allowed and that it needs review and approval by the Code Enforcement Officer in accordance with Section 6</w:t>
      </w:r>
    </w:p>
    <w:p w:rsidR="001964B6" w:rsidRPr="001E1CF8" w:rsidRDefault="001964B6" w:rsidP="001964B6">
      <w:pPr>
        <w:pStyle w:val="NoSpacing"/>
        <w:ind w:left="720"/>
      </w:pPr>
      <w:r w:rsidRPr="001E1CF8">
        <w:t>PR means that the use is allowed and th</w:t>
      </w:r>
      <w:r>
        <w:t>at it needs review and approval.</w:t>
      </w:r>
      <w:r w:rsidRPr="001E1CF8">
        <w:t xml:space="preserve">  Based on the criteria set out in Section 5 and the specifics of a project, the review could be Site Plan Review, Planning Board Review, or Code Enforcement Officer Review</w:t>
      </w:r>
    </w:p>
    <w:p w:rsidR="001964B6" w:rsidRPr="001E1CF8" w:rsidRDefault="001964B6" w:rsidP="001964B6">
      <w:pPr>
        <w:pStyle w:val="NoSpacing"/>
        <w:ind w:left="720"/>
      </w:pPr>
      <w:r w:rsidRPr="001E1CF8">
        <w:t>SD means that the use requires review and approval by the Planning Board under the standards for subdivisions</w:t>
      </w:r>
    </w:p>
    <w:p w:rsidR="001964B6" w:rsidRPr="001E1CF8" w:rsidRDefault="001964B6" w:rsidP="001964B6">
      <w:pPr>
        <w:pStyle w:val="NoSpacing"/>
        <w:ind w:left="720"/>
      </w:pPr>
      <w:r w:rsidRPr="001E1CF8">
        <w:t>MH means the use requires review and approval by the Planning Board under the standards for mobile home parks</w:t>
      </w:r>
    </w:p>
    <w:p w:rsidR="001964B6" w:rsidRDefault="001964B6" w:rsidP="001964B6">
      <w:pPr>
        <w:pStyle w:val="NoSpacing"/>
        <w:ind w:left="720"/>
      </w:pPr>
      <w:r w:rsidRPr="001E1CF8">
        <w:t>NA means not applicable</w:t>
      </w:r>
    </w:p>
    <w:p w:rsidR="001964B6" w:rsidRDefault="001964B6" w:rsidP="001964B6">
      <w:pPr>
        <w:pStyle w:val="NoSpacing"/>
        <w:ind w:left="720"/>
      </w:pPr>
    </w:p>
    <w:p w:rsidR="001964B6" w:rsidRDefault="001964B6" w:rsidP="001964B6">
      <w:pPr>
        <w:pStyle w:val="NoSpacing"/>
      </w:pPr>
      <w:r>
        <w:t>The current ordinance uses the following system for designating the level of review for new activities:</w:t>
      </w:r>
    </w:p>
    <w:p w:rsidR="001964B6" w:rsidRDefault="001964B6" w:rsidP="001964B6">
      <w:pPr>
        <w:pStyle w:val="NoSpacing"/>
        <w:ind w:left="720"/>
      </w:pPr>
      <w:r>
        <w:t>A means it is an allowed use</w:t>
      </w:r>
    </w:p>
    <w:p w:rsidR="001964B6" w:rsidRDefault="001964B6" w:rsidP="001964B6">
      <w:pPr>
        <w:pStyle w:val="NoSpacing"/>
        <w:ind w:left="720"/>
      </w:pPr>
      <w:r>
        <w:t>C means it is a conditional use</w:t>
      </w:r>
    </w:p>
    <w:p w:rsidR="001964B6" w:rsidRDefault="001964B6" w:rsidP="001964B6">
      <w:pPr>
        <w:pStyle w:val="NoSpacing"/>
        <w:ind w:left="720"/>
      </w:pPr>
      <w:r>
        <w:t>P means that it requires a permit from the CEO</w:t>
      </w:r>
    </w:p>
    <w:p w:rsidR="001964B6" w:rsidRDefault="001964B6" w:rsidP="001964B6">
      <w:pPr>
        <w:pStyle w:val="NoSpacing"/>
        <w:ind w:left="720"/>
      </w:pPr>
      <w:r>
        <w:t>PB means that it requires approval by the Planning Board</w:t>
      </w:r>
    </w:p>
    <w:p w:rsidR="00B419FA" w:rsidRDefault="001964B6" w:rsidP="001964B6">
      <w:pPr>
        <w:pStyle w:val="NoSpacing"/>
        <w:ind w:left="720"/>
      </w:pPr>
      <w:r>
        <w:t>N means it is not allowed</w:t>
      </w:r>
      <w:r w:rsidR="00B419FA">
        <w:br w:type="page"/>
      </w:r>
    </w:p>
    <w:p w:rsidR="001E0BF5" w:rsidRDefault="00870EE0" w:rsidP="00870EE0">
      <w:pPr>
        <w:spacing w:after="0" w:line="240" w:lineRule="auto"/>
        <w:jc w:val="center"/>
        <w:rPr>
          <w:rFonts w:ascii="Palatino Linotype" w:eastAsia="Times New Roman" w:hAnsi="Palatino Linotype" w:cs="Times New Roman"/>
          <w:sz w:val="28"/>
          <w:szCs w:val="28"/>
        </w:rPr>
      </w:pPr>
      <w:r w:rsidRPr="00870EE0">
        <w:rPr>
          <w:rFonts w:ascii="Palatino Linotype" w:eastAsia="Times New Roman" w:hAnsi="Palatino Linotype" w:cs="Times New Roman"/>
          <w:sz w:val="28"/>
          <w:szCs w:val="28"/>
        </w:rPr>
        <w:lastRenderedPageBreak/>
        <w:t>Excerpt from the Future Land Use Plan</w:t>
      </w:r>
      <w:bookmarkStart w:id="1" w:name="_Toc425868890"/>
    </w:p>
    <w:p w:rsidR="00870EE0" w:rsidRDefault="00870EE0" w:rsidP="00870EE0">
      <w:pPr>
        <w:spacing w:after="0" w:line="240" w:lineRule="auto"/>
        <w:ind w:left="1440"/>
        <w:jc w:val="center"/>
        <w:rPr>
          <w:rFonts w:ascii="Palatino Linotype" w:eastAsia="Times New Roman" w:hAnsi="Palatino Linotype" w:cs="Times New Roman"/>
          <w:b/>
          <w:bCs/>
          <w:i/>
          <w:color w:val="000000"/>
          <w:szCs w:val="20"/>
        </w:rPr>
      </w:pPr>
    </w:p>
    <w:bookmarkEnd w:id="1"/>
    <w:p w:rsidR="00642C8E" w:rsidRDefault="00521321" w:rsidP="00870EE0">
      <w:pPr>
        <w:pStyle w:val="NoSpacing"/>
        <w:jc w:val="center"/>
      </w:pPr>
      <w:r w:rsidRPr="001476E4">
        <w:rPr>
          <w:rFonts w:eastAsia="Calibri" w:cs="Times New Roman"/>
          <w:noProof/>
          <w:color w:val="000000"/>
          <w:szCs w:val="20"/>
        </w:rPr>
        <w:drawing>
          <wp:inline distT="0" distB="0" distL="0" distR="0" wp14:anchorId="46E0949B" wp14:editId="30B1E496">
            <wp:extent cx="3690492" cy="116653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thbay - Figure 6.2 FLUP 02-05-2015 (Custom).jpg"/>
                    <pic:cNvPicPr/>
                  </pic:nvPicPr>
                  <pic:blipFill rotWithShape="1">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1115" t="5360" r="45868" b="83798"/>
                    <a:stretch/>
                  </pic:blipFill>
                  <pic:spPr bwMode="auto">
                    <a:xfrm>
                      <a:off x="0" y="0"/>
                      <a:ext cx="3690492" cy="1166535"/>
                    </a:xfrm>
                    <a:prstGeom prst="rect">
                      <a:avLst/>
                    </a:prstGeom>
                    <a:ln>
                      <a:noFill/>
                    </a:ln>
                    <a:extLst>
                      <a:ext uri="{53640926-AAD7-44D8-BBD7-CCE9431645EC}">
                        <a14:shadowObscured xmlns:a14="http://schemas.microsoft.com/office/drawing/2010/main"/>
                      </a:ext>
                    </a:extLst>
                  </pic:spPr>
                </pic:pic>
              </a:graphicData>
            </a:graphic>
          </wp:inline>
        </w:drawing>
      </w:r>
    </w:p>
    <w:p w:rsidR="00870EE0" w:rsidRDefault="00870EE0" w:rsidP="0077656C">
      <w:pPr>
        <w:pStyle w:val="NoSpacing"/>
        <w:rPr>
          <w:sz w:val="28"/>
          <w:szCs w:val="28"/>
        </w:rPr>
      </w:pPr>
    </w:p>
    <w:p w:rsidR="00870EE0" w:rsidRDefault="00870EE0" w:rsidP="0077656C">
      <w:pPr>
        <w:pStyle w:val="NoSpacing"/>
        <w:rPr>
          <w:sz w:val="28"/>
          <w:szCs w:val="28"/>
        </w:rPr>
      </w:pPr>
      <w:r w:rsidRPr="00875EBE">
        <w:rPr>
          <w:rFonts w:eastAsia="Calibri" w:cs="Times New Roman"/>
          <w:noProof/>
          <w:color w:val="000000"/>
          <w:szCs w:val="20"/>
        </w:rPr>
        <w:drawing>
          <wp:inline distT="0" distB="0" distL="0" distR="0" wp14:anchorId="27B6C6C4" wp14:editId="29F40626">
            <wp:extent cx="5858056" cy="60595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thbay - Figure 6.2 FLUP 02-05-2015 (Custom).jpg"/>
                    <pic:cNvPicPr/>
                  </pic:nvPicPr>
                  <pic:blipFill rotWithShape="1">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l="34367" t="45455" r="29943" b="30659"/>
                    <a:stretch/>
                  </pic:blipFill>
                  <pic:spPr bwMode="auto">
                    <a:xfrm>
                      <a:off x="0" y="0"/>
                      <a:ext cx="5863359" cy="6065033"/>
                    </a:xfrm>
                    <a:prstGeom prst="rect">
                      <a:avLst/>
                    </a:prstGeom>
                    <a:ln>
                      <a:noFill/>
                    </a:ln>
                    <a:extLst>
                      <a:ext uri="{53640926-AAD7-44D8-BBD7-CCE9431645EC}">
                        <a14:shadowObscured xmlns:a14="http://schemas.microsoft.com/office/drawing/2010/main"/>
                      </a:ext>
                    </a:extLst>
                  </pic:spPr>
                </pic:pic>
              </a:graphicData>
            </a:graphic>
          </wp:inline>
        </w:drawing>
      </w:r>
    </w:p>
    <w:p w:rsidR="00870EE0" w:rsidRDefault="00870EE0">
      <w:pPr>
        <w:rPr>
          <w:rFonts w:ascii="Palatino Linotype" w:hAnsi="Palatino Linotype"/>
          <w:sz w:val="28"/>
          <w:szCs w:val="28"/>
        </w:rPr>
      </w:pPr>
      <w:r>
        <w:rPr>
          <w:sz w:val="28"/>
          <w:szCs w:val="28"/>
        </w:rPr>
        <w:br w:type="page"/>
      </w:r>
    </w:p>
    <w:p w:rsidR="001607A1" w:rsidRPr="001E1CF8" w:rsidRDefault="001607A1" w:rsidP="001964B6">
      <w:pPr>
        <w:pStyle w:val="NoSpacing"/>
        <w:ind w:left="720"/>
        <w:rPr>
          <w:rFonts w:ascii="Times New Roman" w:eastAsia="Times New Roman" w:hAnsi="Times New Roman" w:cs="Times New Roman"/>
          <w:strike/>
        </w:rPr>
        <w:sectPr w:rsidR="001607A1" w:rsidRPr="001E1CF8">
          <w:footerReference w:type="default" r:id="rId12"/>
          <w:pgSz w:w="12240" w:h="15840"/>
          <w:pgMar w:top="1440" w:right="1800" w:bottom="1440" w:left="1800" w:header="720" w:footer="720" w:gutter="0"/>
          <w:cols w:space="720"/>
          <w:docGrid w:linePitch="360"/>
        </w:sectPr>
      </w:pPr>
    </w:p>
    <w:tbl>
      <w:tblPr>
        <w:tblpPr w:leftFromText="180" w:rightFromText="180" w:vertAnchor="text" w:tblpX="198" w:tblpY="1"/>
        <w:tblOverlap w:val="never"/>
        <w:tblW w:w="8873" w:type="dxa"/>
        <w:tblLayout w:type="fixed"/>
        <w:tblLook w:val="0480" w:firstRow="0" w:lastRow="0" w:firstColumn="1" w:lastColumn="0" w:noHBand="0" w:noVBand="1"/>
      </w:tblPr>
      <w:tblGrid>
        <w:gridCol w:w="2566"/>
        <w:gridCol w:w="242"/>
        <w:gridCol w:w="656"/>
        <w:gridCol w:w="15"/>
        <w:gridCol w:w="435"/>
        <w:gridCol w:w="14"/>
        <w:gridCol w:w="437"/>
        <w:gridCol w:w="12"/>
        <w:gridCol w:w="681"/>
        <w:gridCol w:w="422"/>
        <w:gridCol w:w="208"/>
        <w:gridCol w:w="28"/>
        <w:gridCol w:w="221"/>
        <w:gridCol w:w="229"/>
        <w:gridCol w:w="7"/>
        <w:gridCol w:w="443"/>
        <w:gridCol w:w="6"/>
        <w:gridCol w:w="449"/>
        <w:gridCol w:w="451"/>
        <w:gridCol w:w="450"/>
        <w:gridCol w:w="450"/>
        <w:gridCol w:w="451"/>
      </w:tblGrid>
      <w:tr w:rsidR="00F325F0" w:rsidRPr="001E1CF8" w:rsidTr="00FD2B27">
        <w:trPr>
          <w:cantSplit/>
          <w:trHeight w:val="1152"/>
          <w:tblHeader/>
        </w:trPr>
        <w:tc>
          <w:tcPr>
            <w:tcW w:w="2566" w:type="dxa"/>
            <w:tcBorders>
              <w:top w:val="single" w:sz="8" w:space="0" w:color="auto"/>
              <w:left w:val="single" w:sz="8" w:space="0" w:color="auto"/>
              <w:bottom w:val="single" w:sz="4" w:space="0" w:color="auto"/>
              <w:right w:val="single" w:sz="4" w:space="0" w:color="auto"/>
            </w:tcBorders>
            <w:shd w:val="clear" w:color="auto" w:fill="auto"/>
            <w:noWrap/>
            <w:vAlign w:val="center"/>
          </w:tcPr>
          <w:p w:rsidR="001607A1" w:rsidRDefault="001607A1" w:rsidP="00F325F0">
            <w:pPr>
              <w:widowControl w:val="0"/>
              <w:autoSpaceDE w:val="0"/>
              <w:autoSpaceDN w:val="0"/>
              <w:adjustRightInd w:val="0"/>
              <w:spacing w:after="0" w:line="240" w:lineRule="auto"/>
              <w:ind w:hanging="14"/>
              <w:jc w:val="center"/>
              <w:rPr>
                <w:rFonts w:ascii="Times New Roman" w:eastAsia="Times New Roman" w:hAnsi="Times New Roman" w:cs="Arial"/>
                <w:b/>
                <w:sz w:val="24"/>
                <w:szCs w:val="24"/>
              </w:rPr>
            </w:pPr>
            <w:r w:rsidRPr="001E1CF8">
              <w:rPr>
                <w:rFonts w:ascii="Times New Roman" w:eastAsia="Times New Roman" w:hAnsi="Times New Roman" w:cs="Arial"/>
                <w:b/>
                <w:sz w:val="24"/>
                <w:szCs w:val="24"/>
              </w:rPr>
              <w:lastRenderedPageBreak/>
              <w:t>USE/ACTIVITY/</w:t>
            </w:r>
          </w:p>
          <w:p w:rsidR="001607A1" w:rsidRPr="001E1CF8" w:rsidRDefault="001607A1" w:rsidP="00F325F0">
            <w:pPr>
              <w:widowControl w:val="0"/>
              <w:autoSpaceDE w:val="0"/>
              <w:autoSpaceDN w:val="0"/>
              <w:adjustRightInd w:val="0"/>
              <w:spacing w:after="0" w:line="240" w:lineRule="auto"/>
              <w:ind w:hanging="14"/>
              <w:jc w:val="center"/>
              <w:rPr>
                <w:rFonts w:ascii="Times New Roman" w:eastAsia="Times New Roman" w:hAnsi="Times New Roman" w:cs="Arial"/>
                <w:b/>
                <w:sz w:val="24"/>
                <w:szCs w:val="24"/>
              </w:rPr>
            </w:pPr>
            <w:r w:rsidRPr="001E1CF8">
              <w:rPr>
                <w:rFonts w:ascii="Times New Roman" w:eastAsia="Times New Roman" w:hAnsi="Times New Roman" w:cs="Arial"/>
                <w:b/>
                <w:sz w:val="24"/>
                <w:szCs w:val="24"/>
              </w:rPr>
              <w:t>DISTRICT</w:t>
            </w:r>
          </w:p>
        </w:tc>
        <w:tc>
          <w:tcPr>
            <w:tcW w:w="242"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607A1" w:rsidRPr="001E1CF8" w:rsidRDefault="001607A1" w:rsidP="00F325F0">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656"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607A1" w:rsidRPr="003634F4" w:rsidRDefault="003634F4" w:rsidP="00F325F0">
            <w:pPr>
              <w:widowControl w:val="0"/>
              <w:autoSpaceDE w:val="0"/>
              <w:autoSpaceDN w:val="0"/>
              <w:adjustRightInd w:val="0"/>
              <w:spacing w:after="120" w:line="240" w:lineRule="auto"/>
              <w:ind w:left="113" w:right="113"/>
              <w:jc w:val="center"/>
              <w:rPr>
                <w:rFonts w:ascii="Times New Roman" w:eastAsia="Times New Roman" w:hAnsi="Times New Roman" w:cs="Arial"/>
                <w:sz w:val="24"/>
                <w:szCs w:val="24"/>
              </w:rPr>
            </w:pPr>
            <w:r>
              <w:rPr>
                <w:rFonts w:ascii="Times New Roman" w:eastAsia="Times New Roman" w:hAnsi="Times New Roman" w:cs="Arial"/>
                <w:sz w:val="24"/>
                <w:szCs w:val="24"/>
              </w:rPr>
              <w:t>Village</w:t>
            </w:r>
          </w:p>
        </w:tc>
        <w:tc>
          <w:tcPr>
            <w:tcW w:w="4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1607A1" w:rsidRPr="001E1CF8" w:rsidRDefault="001607A1" w:rsidP="00F325F0">
            <w:pPr>
              <w:widowControl w:val="0"/>
              <w:autoSpaceDE w:val="0"/>
              <w:autoSpaceDN w:val="0"/>
              <w:adjustRightInd w:val="0"/>
              <w:spacing w:after="120" w:line="240" w:lineRule="auto"/>
              <w:ind w:left="113" w:right="113"/>
              <w:jc w:val="center"/>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BVC</w:t>
            </w:r>
          </w:p>
        </w:tc>
        <w:tc>
          <w:tcPr>
            <w:tcW w:w="45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1607A1" w:rsidRPr="001E1CF8" w:rsidRDefault="001607A1" w:rsidP="00F325F0">
            <w:pPr>
              <w:widowControl w:val="0"/>
              <w:autoSpaceDE w:val="0"/>
              <w:autoSpaceDN w:val="0"/>
              <w:adjustRightInd w:val="0"/>
              <w:spacing w:after="120" w:line="240" w:lineRule="auto"/>
              <w:ind w:left="113" w:right="113"/>
              <w:jc w:val="center"/>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BVF</w:t>
            </w:r>
          </w:p>
        </w:tc>
        <w:tc>
          <w:tcPr>
            <w:tcW w:w="693"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607A1" w:rsidRPr="00C5342F" w:rsidRDefault="00C5342F" w:rsidP="00F325F0">
            <w:pPr>
              <w:widowControl w:val="0"/>
              <w:autoSpaceDE w:val="0"/>
              <w:autoSpaceDN w:val="0"/>
              <w:adjustRightInd w:val="0"/>
              <w:spacing w:after="120" w:line="240" w:lineRule="auto"/>
              <w:ind w:left="113" w:right="113"/>
              <w:jc w:val="center"/>
              <w:rPr>
                <w:rFonts w:ascii="Times New Roman" w:eastAsia="Times New Roman" w:hAnsi="Times New Roman" w:cs="Arial"/>
                <w:sz w:val="24"/>
                <w:szCs w:val="24"/>
              </w:rPr>
            </w:pPr>
            <w:r w:rsidRPr="00C5342F">
              <w:rPr>
                <w:rFonts w:ascii="Times New Roman" w:eastAsia="Times New Roman" w:hAnsi="Times New Roman" w:cs="Arial"/>
                <w:sz w:val="24"/>
                <w:szCs w:val="24"/>
              </w:rPr>
              <w:t>Gen Res</w:t>
            </w:r>
          </w:p>
        </w:tc>
        <w:tc>
          <w:tcPr>
            <w:tcW w:w="422"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607A1" w:rsidRPr="00C5342F" w:rsidRDefault="00C5342F" w:rsidP="00F325F0">
            <w:pPr>
              <w:widowControl w:val="0"/>
              <w:autoSpaceDE w:val="0"/>
              <w:autoSpaceDN w:val="0"/>
              <w:adjustRightInd w:val="0"/>
              <w:spacing w:after="120" w:line="240" w:lineRule="auto"/>
              <w:ind w:left="113" w:right="113"/>
              <w:jc w:val="center"/>
              <w:rPr>
                <w:rFonts w:ascii="Times New Roman" w:eastAsia="Times New Roman" w:hAnsi="Times New Roman" w:cs="Arial"/>
                <w:sz w:val="24"/>
                <w:szCs w:val="24"/>
              </w:rPr>
            </w:pPr>
            <w:r>
              <w:rPr>
                <w:rFonts w:ascii="Times New Roman" w:eastAsia="Times New Roman" w:hAnsi="Times New Roman" w:cs="Arial"/>
                <w:sz w:val="24"/>
                <w:szCs w:val="24"/>
              </w:rPr>
              <w:t>C3</w:t>
            </w: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607A1" w:rsidRPr="001E1CF8" w:rsidRDefault="001607A1" w:rsidP="00F325F0">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607A1" w:rsidRPr="001E1CF8" w:rsidRDefault="001607A1" w:rsidP="00F325F0">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50"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607A1" w:rsidRPr="001E1CF8" w:rsidRDefault="001607A1" w:rsidP="00F325F0">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55"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607A1" w:rsidRPr="001E1CF8" w:rsidRDefault="001607A1" w:rsidP="00F325F0">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607A1" w:rsidRPr="001E1CF8" w:rsidRDefault="001607A1" w:rsidP="00F325F0">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607A1" w:rsidRPr="001E1CF8" w:rsidRDefault="001607A1" w:rsidP="00F325F0">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607A1" w:rsidRPr="001E1CF8" w:rsidRDefault="001607A1" w:rsidP="00F325F0">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607A1" w:rsidRPr="001E1CF8" w:rsidRDefault="001607A1" w:rsidP="00F325F0">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r>
      <w:tr w:rsidR="001607A1" w:rsidRPr="001E1CF8" w:rsidTr="00F325F0">
        <w:trPr>
          <w:trHeight w:val="432"/>
        </w:trPr>
        <w:tc>
          <w:tcPr>
            <w:tcW w:w="8873" w:type="dxa"/>
            <w:gridSpan w:val="2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RURAL – RESOURCE - AGRICULTURAL USES</w:t>
            </w:r>
          </w:p>
        </w:tc>
      </w:tr>
      <w:tr w:rsidR="00F325F0" w:rsidRPr="001E1CF8" w:rsidTr="00FD2B27">
        <w:trPr>
          <w:trHeight w:val="432"/>
        </w:trPr>
        <w:tc>
          <w:tcPr>
            <w:tcW w:w="2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Agricultural Packaging and Storage</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vertAlign w:val="superscript"/>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FD2B27">
        <w:trPr>
          <w:trHeight w:val="432"/>
        </w:trPr>
        <w:tc>
          <w:tcPr>
            <w:tcW w:w="2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Agricultural Product Processing</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vertAlign w:val="superscript"/>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FD2B27">
        <w:trPr>
          <w:trHeight w:val="432"/>
        </w:trPr>
        <w:tc>
          <w:tcPr>
            <w:tcW w:w="2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Agriculture/Farming</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Y</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Y</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A*</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A*</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FD2B27">
        <w:trPr>
          <w:trHeight w:val="432"/>
        </w:trPr>
        <w:tc>
          <w:tcPr>
            <w:tcW w:w="2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Animal Breeding or Care</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A*</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FD2B27">
        <w:trPr>
          <w:trHeight w:val="432"/>
        </w:trPr>
        <w:tc>
          <w:tcPr>
            <w:tcW w:w="2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Farm Stand</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A</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A</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A</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FD2B27">
        <w:trPr>
          <w:trHeight w:val="432"/>
        </w:trPr>
        <w:tc>
          <w:tcPr>
            <w:tcW w:w="2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Aquaculture (Land support for)</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FD2B27">
        <w:trPr>
          <w:trHeight w:val="432"/>
        </w:trPr>
        <w:tc>
          <w:tcPr>
            <w:tcW w:w="2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Commercial Fishing Activities</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A</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Y</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A*</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A*</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FD2B27">
        <w:trPr>
          <w:trHeight w:val="432"/>
        </w:trPr>
        <w:tc>
          <w:tcPr>
            <w:tcW w:w="2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Firewood Processing</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FD2B27">
        <w:trPr>
          <w:trHeight w:val="432"/>
        </w:trPr>
        <w:tc>
          <w:tcPr>
            <w:tcW w:w="2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sz w:val="20"/>
                <w:szCs w:val="20"/>
              </w:rPr>
              <w:t>Mineral Extraction</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C*</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FD2B27">
        <w:trPr>
          <w:trHeight w:val="432"/>
        </w:trPr>
        <w:tc>
          <w:tcPr>
            <w:tcW w:w="25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color w:val="000000"/>
                <w:sz w:val="20"/>
                <w:szCs w:val="20"/>
              </w:rPr>
              <w:t>Timber Harvesting</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A*</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A*</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A*</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607A1" w:rsidRPr="001E1CF8" w:rsidTr="00F325F0">
        <w:trPr>
          <w:trHeight w:val="432"/>
        </w:trPr>
        <w:tc>
          <w:tcPr>
            <w:tcW w:w="8873" w:type="dxa"/>
            <w:gridSpan w:val="2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RESIDENTIAL USES</w:t>
            </w: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Accessory Apartment</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84305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color w:val="000000"/>
                <w:sz w:val="20"/>
                <w:szCs w:val="20"/>
              </w:rPr>
              <w:t>Congregate Housing/Assisted Living</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481ADF"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vertAlign w:val="superscript"/>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Dwelling, Multifamily</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843051" w:rsidP="00843051">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r w:rsidR="00FD2B27">
              <w:rPr>
                <w:rFonts w:ascii="Times New Roman" w:eastAsia="Times New Roman" w:hAnsi="Times New Roman" w:cs="Arial"/>
                <w:sz w:val="20"/>
                <w:szCs w:val="20"/>
              </w:rPr>
              <w:t>*</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Dwelling, One Family</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Dwelling, Two Family</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CB3116" w:rsidRPr="001E1CF8" w:rsidTr="00197610">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CB3116" w:rsidRPr="001E1CF8" w:rsidRDefault="00CB3116"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Dwelling, Townhouse</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179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 xml:space="preserve">New use </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CB3116" w:rsidRPr="001E1CF8" w:rsidTr="00907CE9">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CB3116" w:rsidRPr="001E1CF8" w:rsidRDefault="00CB3116"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Dwelling Unit in a Mixed-Use Building</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179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New use</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CB3116" w:rsidRPr="001E1CF8" w:rsidTr="00E65A58">
        <w:trPr>
          <w:trHeight w:val="485"/>
        </w:trPr>
        <w:tc>
          <w:tcPr>
            <w:tcW w:w="2566" w:type="dxa"/>
            <w:tcBorders>
              <w:top w:val="nil"/>
              <w:left w:val="single" w:sz="8" w:space="0" w:color="auto"/>
              <w:bottom w:val="single" w:sz="4" w:space="0" w:color="auto"/>
              <w:right w:val="single" w:sz="4" w:space="0" w:color="auto"/>
            </w:tcBorders>
            <w:shd w:val="clear" w:color="auto" w:fill="auto"/>
            <w:noWrap/>
            <w:vAlign w:val="center"/>
          </w:tcPr>
          <w:p w:rsidR="00CB3116" w:rsidRPr="001E1CF8" w:rsidRDefault="00CB3116"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Housing for Seasonal Workers</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R</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179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New use</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CB3116" w:rsidRPr="001E1CF8" w:rsidTr="001378CA">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CB3116" w:rsidRPr="001E1CF8" w:rsidRDefault="00CB3116"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Live-Work Unit</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179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New use</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Lodging House</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Mobile Home Park</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Retirement Facility</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CB3116" w:rsidRPr="001E1CF8" w:rsidTr="008E5E44">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CB3116" w:rsidRPr="001E1CF8" w:rsidRDefault="00CB3116"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Short Term Rental</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179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New use</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lastRenderedPageBreak/>
              <w:t>Temporary Business Housing</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1607A1" w:rsidRPr="001E1CF8" w:rsidTr="00F325F0">
        <w:trPr>
          <w:trHeight w:val="432"/>
        </w:trPr>
        <w:tc>
          <w:tcPr>
            <w:tcW w:w="8873" w:type="dxa"/>
            <w:gridSpan w:val="2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COMMERCIAL USES</w:t>
            </w:r>
          </w:p>
        </w:tc>
      </w:tr>
      <w:tr w:rsidR="00F325F0" w:rsidRPr="001E1CF8" w:rsidTr="00843051">
        <w:trPr>
          <w:cantSplit/>
          <w:trHeight w:val="115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Default="001607A1" w:rsidP="00F325F0">
            <w:pPr>
              <w:widowControl w:val="0"/>
              <w:autoSpaceDE w:val="0"/>
              <w:autoSpaceDN w:val="0"/>
              <w:adjustRightInd w:val="0"/>
              <w:spacing w:after="0" w:line="240" w:lineRule="auto"/>
              <w:ind w:hanging="14"/>
              <w:jc w:val="center"/>
              <w:rPr>
                <w:rFonts w:ascii="Times New Roman" w:eastAsia="Times New Roman" w:hAnsi="Times New Roman" w:cs="Arial"/>
                <w:b/>
                <w:sz w:val="24"/>
                <w:szCs w:val="24"/>
              </w:rPr>
            </w:pPr>
            <w:r w:rsidRPr="001E1CF8">
              <w:rPr>
                <w:rFonts w:ascii="Times New Roman" w:eastAsia="Times New Roman" w:hAnsi="Times New Roman" w:cs="Arial"/>
                <w:b/>
                <w:sz w:val="24"/>
                <w:szCs w:val="24"/>
              </w:rPr>
              <w:t>USE/ACTIVITY/</w:t>
            </w:r>
          </w:p>
          <w:p w:rsidR="001607A1" w:rsidRPr="001E1CF8" w:rsidRDefault="001607A1" w:rsidP="00F325F0">
            <w:pPr>
              <w:widowControl w:val="0"/>
              <w:autoSpaceDE w:val="0"/>
              <w:autoSpaceDN w:val="0"/>
              <w:adjustRightInd w:val="0"/>
              <w:spacing w:after="0" w:line="240" w:lineRule="auto"/>
              <w:ind w:hanging="14"/>
              <w:jc w:val="center"/>
              <w:rPr>
                <w:rFonts w:ascii="Times New Roman" w:eastAsia="Times New Roman" w:hAnsi="Times New Roman" w:cs="Arial"/>
                <w:b/>
                <w:sz w:val="24"/>
                <w:szCs w:val="24"/>
              </w:rPr>
            </w:pPr>
            <w:r w:rsidRPr="001E1CF8">
              <w:rPr>
                <w:rFonts w:ascii="Times New Roman" w:eastAsia="Times New Roman" w:hAnsi="Times New Roman" w:cs="Arial"/>
                <w:b/>
                <w:sz w:val="24"/>
                <w:szCs w:val="24"/>
              </w:rPr>
              <w:t>DISTRICT</w:t>
            </w:r>
          </w:p>
        </w:tc>
        <w:tc>
          <w:tcPr>
            <w:tcW w:w="242"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1607A1" w:rsidRPr="001E1CF8" w:rsidRDefault="001607A1" w:rsidP="00F325F0">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607A1" w:rsidRPr="00C5342F" w:rsidRDefault="00C5342F" w:rsidP="00F325F0">
            <w:pPr>
              <w:widowControl w:val="0"/>
              <w:autoSpaceDE w:val="0"/>
              <w:autoSpaceDN w:val="0"/>
              <w:adjustRightInd w:val="0"/>
              <w:spacing w:after="120" w:line="240" w:lineRule="auto"/>
              <w:ind w:left="113" w:right="113"/>
              <w:jc w:val="center"/>
              <w:rPr>
                <w:rFonts w:ascii="Times New Roman" w:eastAsia="Times New Roman" w:hAnsi="Times New Roman" w:cs="Arial"/>
                <w:sz w:val="24"/>
                <w:szCs w:val="24"/>
              </w:rPr>
            </w:pPr>
            <w:r>
              <w:rPr>
                <w:rFonts w:ascii="Times New Roman" w:eastAsia="Times New Roman" w:hAnsi="Times New Roman" w:cs="Arial"/>
                <w:sz w:val="24"/>
                <w:szCs w:val="24"/>
              </w:rPr>
              <w:t>Village</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1607A1" w:rsidRPr="001E1CF8" w:rsidRDefault="001607A1" w:rsidP="00F325F0">
            <w:pPr>
              <w:widowControl w:val="0"/>
              <w:autoSpaceDE w:val="0"/>
              <w:autoSpaceDN w:val="0"/>
              <w:adjustRightInd w:val="0"/>
              <w:spacing w:after="120" w:line="240" w:lineRule="auto"/>
              <w:ind w:left="113" w:right="113"/>
              <w:jc w:val="center"/>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BVC</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1607A1" w:rsidRPr="001E1CF8" w:rsidRDefault="001607A1" w:rsidP="00F325F0">
            <w:pPr>
              <w:widowControl w:val="0"/>
              <w:autoSpaceDE w:val="0"/>
              <w:autoSpaceDN w:val="0"/>
              <w:adjustRightInd w:val="0"/>
              <w:spacing w:after="120" w:line="240" w:lineRule="auto"/>
              <w:ind w:left="113" w:right="113"/>
              <w:jc w:val="center"/>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BVF</w:t>
            </w:r>
          </w:p>
        </w:tc>
        <w:tc>
          <w:tcPr>
            <w:tcW w:w="68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607A1" w:rsidRPr="00C5342F" w:rsidRDefault="00C5342F" w:rsidP="00F325F0">
            <w:pPr>
              <w:widowControl w:val="0"/>
              <w:autoSpaceDE w:val="0"/>
              <w:autoSpaceDN w:val="0"/>
              <w:adjustRightInd w:val="0"/>
              <w:spacing w:after="120" w:line="240" w:lineRule="auto"/>
              <w:ind w:left="113" w:right="113"/>
              <w:jc w:val="center"/>
              <w:rPr>
                <w:rFonts w:ascii="Times New Roman" w:eastAsia="Times New Roman" w:hAnsi="Times New Roman" w:cs="Arial"/>
                <w:sz w:val="24"/>
                <w:szCs w:val="24"/>
              </w:rPr>
            </w:pPr>
            <w:r w:rsidRPr="00C5342F">
              <w:rPr>
                <w:rFonts w:ascii="Times New Roman" w:eastAsia="Times New Roman" w:hAnsi="Times New Roman" w:cs="Arial"/>
                <w:sz w:val="24"/>
                <w:szCs w:val="24"/>
              </w:rPr>
              <w:t>Gen Res</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607A1" w:rsidRPr="00C5342F" w:rsidRDefault="00C5342F" w:rsidP="00F325F0">
            <w:pPr>
              <w:widowControl w:val="0"/>
              <w:autoSpaceDE w:val="0"/>
              <w:autoSpaceDN w:val="0"/>
              <w:adjustRightInd w:val="0"/>
              <w:spacing w:after="120" w:line="240" w:lineRule="auto"/>
              <w:ind w:left="113" w:right="113"/>
              <w:jc w:val="center"/>
              <w:rPr>
                <w:rFonts w:ascii="Times New Roman" w:eastAsia="Times New Roman" w:hAnsi="Times New Roman" w:cs="Arial"/>
                <w:sz w:val="24"/>
                <w:szCs w:val="24"/>
              </w:rPr>
            </w:pPr>
            <w:r>
              <w:rPr>
                <w:rFonts w:ascii="Times New Roman" w:eastAsia="Times New Roman" w:hAnsi="Times New Roman" w:cs="Arial"/>
                <w:sz w:val="24"/>
                <w:szCs w:val="24"/>
              </w:rPr>
              <w:t>C3</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607A1" w:rsidRPr="001E1CF8" w:rsidRDefault="001607A1" w:rsidP="00F325F0">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607A1" w:rsidRPr="001E1CF8" w:rsidRDefault="001607A1" w:rsidP="00F325F0">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607A1" w:rsidRPr="001E1CF8" w:rsidRDefault="001607A1" w:rsidP="00F325F0">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4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607A1" w:rsidRPr="001E1CF8" w:rsidRDefault="001607A1" w:rsidP="00F325F0">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607A1" w:rsidRPr="001E1CF8" w:rsidRDefault="001607A1" w:rsidP="00F325F0">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607A1" w:rsidRPr="001E1CF8" w:rsidRDefault="001607A1" w:rsidP="00F325F0">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607A1" w:rsidRPr="001E1CF8" w:rsidRDefault="001607A1" w:rsidP="00F325F0">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1607A1" w:rsidRPr="001E1CF8" w:rsidRDefault="001607A1" w:rsidP="00F325F0">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Amusement Park</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Auto, Rec. Vehicle Sales &amp; Service</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Automobile Repair</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Automobile Service Station</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Bed &amp; Breakfast</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Bus Terminal</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C</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Campground</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Car Wash</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C*</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Conference Center</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vertAlign w:val="superscript"/>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Convention Center</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vertAlign w:val="superscript"/>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Day Care Center</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Flea Market/Tent Sale</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Funeral Home</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42" w:hanging="342"/>
              <w:rPr>
                <w:rFonts w:ascii="Times New Roman" w:eastAsia="Times New Roman" w:hAnsi="Times New Roman" w:cs="Arial"/>
                <w:sz w:val="20"/>
                <w:szCs w:val="20"/>
              </w:rPr>
            </w:pPr>
            <w:r w:rsidRPr="001E1CF8">
              <w:rPr>
                <w:rFonts w:ascii="Times New Roman" w:eastAsia="Times New Roman" w:hAnsi="Times New Roman" w:cs="Arial"/>
                <w:sz w:val="20"/>
                <w:szCs w:val="20"/>
              </w:rPr>
              <w:t>Gambling</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42" w:hanging="342"/>
              <w:rPr>
                <w:rFonts w:ascii="Times New Roman" w:eastAsia="Times New Roman" w:hAnsi="Times New Roman" w:cs="Arial"/>
                <w:sz w:val="20"/>
                <w:szCs w:val="20"/>
              </w:rPr>
            </w:pPr>
            <w:r w:rsidRPr="001E1CF8">
              <w:rPr>
                <w:rFonts w:ascii="Times New Roman" w:eastAsia="Times New Roman" w:hAnsi="Times New Roman" w:cs="Arial"/>
                <w:sz w:val="20"/>
                <w:szCs w:val="20"/>
              </w:rPr>
              <w:t>Home Occupation</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C</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Home Business</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Hotel/Motel</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C</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Indoor Theater</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Junkyard</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Kennel</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Laboratory, Research Facility</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Laundromat</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C*</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C*</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C*</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Marina</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Maritime Activities</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843051" w:rsidRPr="001E1CF8" w:rsidTr="00843051">
        <w:trPr>
          <w:cantSplit/>
          <w:trHeight w:val="115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843051" w:rsidRDefault="00843051" w:rsidP="00843051">
            <w:pPr>
              <w:widowControl w:val="0"/>
              <w:autoSpaceDE w:val="0"/>
              <w:autoSpaceDN w:val="0"/>
              <w:adjustRightInd w:val="0"/>
              <w:spacing w:after="0" w:line="240" w:lineRule="auto"/>
              <w:ind w:left="360" w:hanging="360"/>
              <w:rPr>
                <w:rFonts w:ascii="Times New Roman" w:eastAsia="Times New Roman" w:hAnsi="Times New Roman" w:cs="Arial"/>
                <w:b/>
                <w:sz w:val="24"/>
                <w:szCs w:val="24"/>
              </w:rPr>
            </w:pPr>
            <w:r w:rsidRPr="001E1CF8">
              <w:rPr>
                <w:rFonts w:ascii="Times New Roman" w:eastAsia="Times New Roman" w:hAnsi="Times New Roman" w:cs="Arial"/>
                <w:b/>
                <w:sz w:val="24"/>
                <w:szCs w:val="24"/>
              </w:rPr>
              <w:lastRenderedPageBreak/>
              <w:t>USE/ACTIVITY/</w:t>
            </w:r>
          </w:p>
          <w:p w:rsidR="00843051" w:rsidRPr="001E1CF8" w:rsidRDefault="00843051" w:rsidP="00843051">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b/>
                <w:sz w:val="24"/>
                <w:szCs w:val="24"/>
              </w:rPr>
              <w:t>DISTRICT</w:t>
            </w:r>
          </w:p>
        </w:tc>
        <w:tc>
          <w:tcPr>
            <w:tcW w:w="242"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843051" w:rsidRPr="001E1CF8" w:rsidRDefault="00843051" w:rsidP="00843051">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43051" w:rsidRPr="001E1CF8" w:rsidRDefault="00843051" w:rsidP="00843051">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4"/>
                <w:szCs w:val="24"/>
              </w:rPr>
              <w:t>Village</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tcPr>
          <w:p w:rsidR="00843051" w:rsidRPr="001E1CF8" w:rsidRDefault="00843051" w:rsidP="00843051">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Times New Roman"/>
                <w:b/>
                <w:sz w:val="24"/>
                <w:szCs w:val="24"/>
              </w:rPr>
              <w:t>BVC</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bottom"/>
          </w:tcPr>
          <w:p w:rsidR="00843051" w:rsidRPr="001E1CF8" w:rsidRDefault="00843051" w:rsidP="00843051">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Times New Roman"/>
                <w:b/>
                <w:sz w:val="24"/>
                <w:szCs w:val="24"/>
              </w:rPr>
              <w:t>BVF</w:t>
            </w:r>
          </w:p>
        </w:tc>
        <w:tc>
          <w:tcPr>
            <w:tcW w:w="68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43051" w:rsidRPr="00C5342F" w:rsidRDefault="00843051" w:rsidP="00843051">
            <w:pPr>
              <w:widowControl w:val="0"/>
              <w:autoSpaceDE w:val="0"/>
              <w:autoSpaceDN w:val="0"/>
              <w:adjustRightInd w:val="0"/>
              <w:spacing w:after="120" w:line="240" w:lineRule="auto"/>
              <w:ind w:left="113" w:right="113"/>
              <w:jc w:val="center"/>
              <w:rPr>
                <w:rFonts w:ascii="Times New Roman" w:eastAsia="Times New Roman" w:hAnsi="Times New Roman" w:cs="Arial"/>
                <w:sz w:val="24"/>
                <w:szCs w:val="24"/>
              </w:rPr>
            </w:pPr>
            <w:r w:rsidRPr="00C5342F">
              <w:rPr>
                <w:rFonts w:ascii="Times New Roman" w:eastAsia="Times New Roman" w:hAnsi="Times New Roman" w:cs="Arial"/>
                <w:sz w:val="24"/>
                <w:szCs w:val="24"/>
              </w:rPr>
              <w:t>Gen Res</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43051" w:rsidRPr="00C5342F" w:rsidRDefault="00843051" w:rsidP="00843051">
            <w:pPr>
              <w:widowControl w:val="0"/>
              <w:autoSpaceDE w:val="0"/>
              <w:autoSpaceDN w:val="0"/>
              <w:adjustRightInd w:val="0"/>
              <w:spacing w:after="120" w:line="240" w:lineRule="auto"/>
              <w:ind w:left="113" w:right="113"/>
              <w:jc w:val="center"/>
              <w:rPr>
                <w:rFonts w:ascii="Times New Roman" w:eastAsia="Times New Roman" w:hAnsi="Times New Roman" w:cs="Arial"/>
                <w:sz w:val="24"/>
                <w:szCs w:val="24"/>
              </w:rPr>
            </w:pPr>
            <w:r>
              <w:rPr>
                <w:rFonts w:ascii="Times New Roman" w:eastAsia="Times New Roman" w:hAnsi="Times New Roman" w:cs="Arial"/>
                <w:sz w:val="24"/>
                <w:szCs w:val="24"/>
              </w:rPr>
              <w:t>C3</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43051" w:rsidRPr="001E1CF8" w:rsidRDefault="00843051" w:rsidP="00843051">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43051" w:rsidRPr="001E1CF8" w:rsidRDefault="00843051" w:rsidP="00843051">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43051" w:rsidRPr="001E1CF8" w:rsidRDefault="00843051" w:rsidP="00843051">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43051" w:rsidRPr="001E1CF8" w:rsidRDefault="00843051" w:rsidP="00843051">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43051" w:rsidRPr="001E1CF8" w:rsidRDefault="00843051" w:rsidP="00843051">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43051" w:rsidRPr="001E1CF8" w:rsidRDefault="00843051" w:rsidP="00843051">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43051" w:rsidRPr="001E1CF8" w:rsidRDefault="00843051" w:rsidP="00843051">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43051" w:rsidRPr="001E1CF8" w:rsidRDefault="00843051" w:rsidP="00843051">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CB3116" w:rsidRPr="001E1CF8" w:rsidTr="005D2A25">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CB3116" w:rsidRPr="001E1CF8" w:rsidRDefault="00CB3116"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Medical Facilities</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179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New use</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Miniature Golf</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nil"/>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Neighborhood Store</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0BF5"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CB3116" w:rsidRPr="001E1CF8" w:rsidTr="00F932B6">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CB3116" w:rsidRPr="001E1CF8" w:rsidRDefault="00CB3116"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color w:val="000000"/>
                <w:sz w:val="20"/>
                <w:szCs w:val="20"/>
              </w:rPr>
              <w:t>Nursing Home – Assisted Living Facility</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179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New use</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CB3116"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Offices; Business, Professional</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Parking Facility</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521"/>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Recreational Facility - Indoor</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Recreational Facility - Outdoor</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Restaurant</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vertAlign w:val="superscript"/>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Retail Business</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Retail Fuel Distributor</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sidRPr="001E1CF8">
              <w:rPr>
                <w:rFonts w:ascii="Times New Roman" w:eastAsia="Times New Roman" w:hAnsi="Times New Roman" w:cs="Arial"/>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r>
              <w:rPr>
                <w:rFonts w:ascii="Times New Roman" w:eastAsia="Times New Roman" w:hAnsi="Times New Roman" w:cs="Arial"/>
                <w:sz w:val="20"/>
                <w:szCs w:val="20"/>
              </w:rPr>
              <w:t>C*</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Roadside Stand</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Calibri" w:eastAsia="Times New Roman" w:hAnsi="Calibri"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FD2B27" w:rsidRDefault="00FD2B27" w:rsidP="00FD2B27">
            <w:pPr>
              <w:pStyle w:val="NoSpacing"/>
              <w:jc w:val="center"/>
              <w:rPr>
                <w:rFonts w:ascii="Times New Roman" w:hAnsi="Times New Roman" w:cs="Times New Roman"/>
                <w:sz w:val="20"/>
                <w:szCs w:val="20"/>
              </w:rPr>
            </w:pPr>
            <w:r w:rsidRPr="00FD2B27">
              <w:rPr>
                <w:rFonts w:ascii="Times New Roman" w:hAnsi="Times New Roman" w:cs="Times New Roman"/>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FD2B27" w:rsidRDefault="001607A1" w:rsidP="00FD2B27">
            <w:pPr>
              <w:pStyle w:val="NoSpacing"/>
              <w:rPr>
                <w:rFonts w:ascii="Times New Roman" w:hAnsi="Times New Roman" w:cs="Times New Roman"/>
                <w:sz w:val="20"/>
                <w:szCs w:val="20"/>
              </w:rPr>
            </w:pPr>
            <w:r w:rsidRPr="00FD2B27">
              <w:rPr>
                <w:rFonts w:ascii="Times New Roman" w:hAnsi="Times New Roman" w:cs="Times New Roman"/>
                <w:sz w:val="20"/>
                <w:szCs w:val="20"/>
              </w:rPr>
              <w:t>C</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FD2B27" w:rsidRDefault="001607A1" w:rsidP="00FD2B27">
            <w:pPr>
              <w:pStyle w:val="NoSpacing"/>
              <w:rPr>
                <w:rFonts w:ascii="Times New Roman" w:hAnsi="Times New Roman" w:cs="Times New Roman"/>
                <w:sz w:val="20"/>
                <w:szCs w:val="20"/>
              </w:rPr>
            </w:pPr>
            <w:r w:rsidRPr="00FD2B27">
              <w:rPr>
                <w:rFonts w:ascii="Times New Roman" w:hAnsi="Times New Roman" w:cs="Times New Roman"/>
                <w:sz w:val="20"/>
                <w:szCs w:val="20"/>
              </w:rPr>
              <w:t>C</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481ADF"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sidRPr="00481ADF">
              <w:rPr>
                <w:rFonts w:ascii="Times New Roman" w:eastAsia="Times New Roman" w:hAnsi="Times New Roman" w:cs="Times New Roman"/>
                <w:color w:val="000000"/>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F623A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sidRPr="00F623A8">
              <w:rPr>
                <w:rFonts w:ascii="Times New Roman" w:eastAsia="Times New Roman" w:hAnsi="Times New Roman" w:cs="Times New Roman"/>
                <w:color w:val="000000"/>
                <w:sz w:val="20"/>
                <w:szCs w:val="20"/>
              </w:rPr>
              <w:t>P</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Calibri" w:eastAsia="Times New Roman" w:hAnsi="Calibri"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Calibri" w:eastAsia="Times New Roman" w:hAnsi="Calibri"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Calibri" w:eastAsia="Times New Roman" w:hAnsi="Calibri"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Calibri" w:eastAsia="Times New Roman" w:hAnsi="Calibri"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Calibri" w:eastAsia="Times New Roman" w:hAnsi="Calibri"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Calibri" w:eastAsia="Times New Roman" w:hAnsi="Calibri"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Calibri" w:eastAsia="Times New Roman" w:hAnsi="Calibri"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Calibri" w:eastAsia="Times New Roman" w:hAnsi="Calibri"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Service Business</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sz w:val="20"/>
                <w:szCs w:val="20"/>
              </w:rPr>
              <w:t>Sex Related Business</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Shopping Center</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C*</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Small Engine Repair &amp; Sales</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Storage Facility</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Veterinary Hospital</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C</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C*</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607A1" w:rsidRPr="001E1CF8" w:rsidTr="00F325F0">
        <w:trPr>
          <w:trHeight w:val="432"/>
        </w:trPr>
        <w:tc>
          <w:tcPr>
            <w:tcW w:w="8873" w:type="dxa"/>
            <w:gridSpan w:val="22"/>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INDUSTRIAL – MANUFACTURING – DISTRIBUTION USES</w:t>
            </w:r>
          </w:p>
        </w:tc>
      </w:tr>
      <w:tr w:rsidR="00843051" w:rsidRPr="001E1CF8" w:rsidTr="00843051">
        <w:trPr>
          <w:cantSplit/>
          <w:trHeight w:val="115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843051" w:rsidRDefault="00843051" w:rsidP="00843051">
            <w:pPr>
              <w:widowControl w:val="0"/>
              <w:autoSpaceDE w:val="0"/>
              <w:autoSpaceDN w:val="0"/>
              <w:adjustRightInd w:val="0"/>
              <w:spacing w:after="0" w:line="240" w:lineRule="auto"/>
              <w:ind w:hanging="14"/>
              <w:jc w:val="center"/>
              <w:rPr>
                <w:rFonts w:ascii="Times New Roman" w:eastAsia="Times New Roman" w:hAnsi="Times New Roman" w:cs="Arial"/>
                <w:b/>
                <w:sz w:val="24"/>
                <w:szCs w:val="24"/>
              </w:rPr>
            </w:pPr>
            <w:r w:rsidRPr="001E1CF8">
              <w:rPr>
                <w:rFonts w:ascii="Times New Roman" w:eastAsia="Times New Roman" w:hAnsi="Times New Roman" w:cs="Arial"/>
                <w:b/>
                <w:sz w:val="24"/>
                <w:szCs w:val="24"/>
              </w:rPr>
              <w:t>USE/ACTIVITY/</w:t>
            </w:r>
          </w:p>
          <w:p w:rsidR="00843051" w:rsidRPr="001E1CF8" w:rsidRDefault="00843051" w:rsidP="00843051">
            <w:pPr>
              <w:widowControl w:val="0"/>
              <w:autoSpaceDE w:val="0"/>
              <w:autoSpaceDN w:val="0"/>
              <w:adjustRightInd w:val="0"/>
              <w:spacing w:after="0" w:line="240" w:lineRule="auto"/>
              <w:ind w:hanging="14"/>
              <w:jc w:val="center"/>
              <w:rPr>
                <w:rFonts w:ascii="Times New Roman" w:eastAsia="Times New Roman" w:hAnsi="Times New Roman" w:cs="Arial"/>
                <w:b/>
                <w:sz w:val="24"/>
                <w:szCs w:val="24"/>
              </w:rPr>
            </w:pPr>
            <w:r w:rsidRPr="001E1CF8">
              <w:rPr>
                <w:rFonts w:ascii="Times New Roman" w:eastAsia="Times New Roman" w:hAnsi="Times New Roman" w:cs="Arial"/>
                <w:b/>
                <w:sz w:val="24"/>
                <w:szCs w:val="24"/>
              </w:rPr>
              <w:t>DISTRICT</w:t>
            </w:r>
          </w:p>
        </w:tc>
        <w:tc>
          <w:tcPr>
            <w:tcW w:w="242"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843051" w:rsidRPr="001E1CF8" w:rsidRDefault="00843051" w:rsidP="00843051">
            <w:pPr>
              <w:widowControl w:val="0"/>
              <w:autoSpaceDE w:val="0"/>
              <w:autoSpaceDN w:val="0"/>
              <w:adjustRightInd w:val="0"/>
              <w:spacing w:after="120" w:line="240" w:lineRule="auto"/>
              <w:ind w:left="113" w:right="113"/>
              <w:jc w:val="center"/>
              <w:rPr>
                <w:rFonts w:ascii="Times New Roman" w:eastAsia="Times New Roman" w:hAnsi="Times New Roman" w:cs="Arial"/>
                <w:b/>
                <w:sz w:val="16"/>
                <w:szCs w:val="16"/>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43051" w:rsidRPr="001E1CF8" w:rsidRDefault="00843051" w:rsidP="00843051">
            <w:pPr>
              <w:widowControl w:val="0"/>
              <w:autoSpaceDE w:val="0"/>
              <w:autoSpaceDN w:val="0"/>
              <w:adjustRightInd w:val="0"/>
              <w:spacing w:after="120" w:line="240" w:lineRule="auto"/>
              <w:ind w:left="113" w:right="113"/>
              <w:jc w:val="center"/>
              <w:rPr>
                <w:rFonts w:ascii="Times New Roman" w:eastAsia="Times New Roman" w:hAnsi="Times New Roman" w:cs="Arial"/>
                <w:b/>
                <w:sz w:val="16"/>
                <w:szCs w:val="16"/>
              </w:rPr>
            </w:pPr>
            <w:r>
              <w:rPr>
                <w:rFonts w:ascii="Times New Roman" w:eastAsia="Times New Roman" w:hAnsi="Times New Roman" w:cs="Arial"/>
                <w:sz w:val="24"/>
                <w:szCs w:val="24"/>
              </w:rPr>
              <w:t>Village</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843051" w:rsidRPr="001E1CF8" w:rsidRDefault="00843051" w:rsidP="00843051">
            <w:pPr>
              <w:widowControl w:val="0"/>
              <w:autoSpaceDE w:val="0"/>
              <w:autoSpaceDN w:val="0"/>
              <w:adjustRightInd w:val="0"/>
              <w:spacing w:after="120" w:line="240" w:lineRule="auto"/>
              <w:ind w:left="113" w:right="113"/>
              <w:jc w:val="center"/>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BVC</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843051" w:rsidRPr="001E1CF8" w:rsidRDefault="00843051" w:rsidP="00843051">
            <w:pPr>
              <w:widowControl w:val="0"/>
              <w:autoSpaceDE w:val="0"/>
              <w:autoSpaceDN w:val="0"/>
              <w:adjustRightInd w:val="0"/>
              <w:spacing w:after="120" w:line="240" w:lineRule="auto"/>
              <w:ind w:left="113" w:right="113"/>
              <w:jc w:val="center"/>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BVF</w:t>
            </w:r>
          </w:p>
        </w:tc>
        <w:tc>
          <w:tcPr>
            <w:tcW w:w="68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43051" w:rsidRPr="00C5342F" w:rsidRDefault="00843051" w:rsidP="00843051">
            <w:pPr>
              <w:widowControl w:val="0"/>
              <w:autoSpaceDE w:val="0"/>
              <w:autoSpaceDN w:val="0"/>
              <w:adjustRightInd w:val="0"/>
              <w:spacing w:after="120" w:line="240" w:lineRule="auto"/>
              <w:ind w:left="113" w:right="113"/>
              <w:jc w:val="center"/>
              <w:rPr>
                <w:rFonts w:ascii="Times New Roman" w:eastAsia="Times New Roman" w:hAnsi="Times New Roman" w:cs="Arial"/>
                <w:sz w:val="24"/>
                <w:szCs w:val="24"/>
              </w:rPr>
            </w:pPr>
            <w:r w:rsidRPr="00C5342F">
              <w:rPr>
                <w:rFonts w:ascii="Times New Roman" w:eastAsia="Times New Roman" w:hAnsi="Times New Roman" w:cs="Arial"/>
                <w:sz w:val="24"/>
                <w:szCs w:val="24"/>
              </w:rPr>
              <w:t>Gen Res</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43051" w:rsidRPr="00C5342F" w:rsidRDefault="00843051" w:rsidP="00843051">
            <w:pPr>
              <w:widowControl w:val="0"/>
              <w:autoSpaceDE w:val="0"/>
              <w:autoSpaceDN w:val="0"/>
              <w:adjustRightInd w:val="0"/>
              <w:spacing w:after="120" w:line="240" w:lineRule="auto"/>
              <w:ind w:left="113" w:right="113"/>
              <w:jc w:val="center"/>
              <w:rPr>
                <w:rFonts w:ascii="Times New Roman" w:eastAsia="Times New Roman" w:hAnsi="Times New Roman" w:cs="Arial"/>
                <w:sz w:val="24"/>
                <w:szCs w:val="24"/>
              </w:rPr>
            </w:pPr>
            <w:r>
              <w:rPr>
                <w:rFonts w:ascii="Times New Roman" w:eastAsia="Times New Roman" w:hAnsi="Times New Roman" w:cs="Arial"/>
                <w:sz w:val="24"/>
                <w:szCs w:val="24"/>
              </w:rPr>
              <w:t>C3</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43051" w:rsidRPr="001E1CF8" w:rsidRDefault="00843051" w:rsidP="00843051">
            <w:pPr>
              <w:widowControl w:val="0"/>
              <w:autoSpaceDE w:val="0"/>
              <w:autoSpaceDN w:val="0"/>
              <w:adjustRightInd w:val="0"/>
              <w:spacing w:after="120" w:line="240" w:lineRule="auto"/>
              <w:ind w:left="113" w:right="113"/>
              <w:jc w:val="center"/>
              <w:rPr>
                <w:rFonts w:ascii="Times New Roman" w:eastAsia="Times New Roman" w:hAnsi="Times New Roman" w:cs="Arial"/>
                <w:b/>
                <w:sz w:val="16"/>
                <w:szCs w:val="16"/>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43051" w:rsidRPr="001E1CF8" w:rsidRDefault="00843051" w:rsidP="00843051">
            <w:pPr>
              <w:widowControl w:val="0"/>
              <w:autoSpaceDE w:val="0"/>
              <w:autoSpaceDN w:val="0"/>
              <w:adjustRightInd w:val="0"/>
              <w:spacing w:after="120" w:line="240" w:lineRule="auto"/>
              <w:ind w:left="113" w:right="113"/>
              <w:jc w:val="center"/>
              <w:rPr>
                <w:rFonts w:ascii="Times New Roman" w:eastAsia="Times New Roman" w:hAnsi="Times New Roman" w:cs="Arial"/>
                <w:b/>
                <w:sz w:val="16"/>
                <w:szCs w:val="16"/>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43051" w:rsidRPr="001E1CF8" w:rsidRDefault="00843051" w:rsidP="00843051">
            <w:pPr>
              <w:widowControl w:val="0"/>
              <w:autoSpaceDE w:val="0"/>
              <w:autoSpaceDN w:val="0"/>
              <w:adjustRightInd w:val="0"/>
              <w:spacing w:after="120" w:line="240" w:lineRule="auto"/>
              <w:ind w:left="113" w:right="113"/>
              <w:jc w:val="center"/>
              <w:rPr>
                <w:rFonts w:ascii="Times New Roman" w:eastAsia="Times New Roman" w:hAnsi="Times New Roman" w:cs="Arial"/>
                <w:b/>
                <w:sz w:val="16"/>
                <w:szCs w:val="16"/>
              </w:rPr>
            </w:pPr>
          </w:p>
        </w:tc>
        <w:tc>
          <w:tcPr>
            <w:tcW w:w="44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43051" w:rsidRPr="001E1CF8" w:rsidRDefault="00843051" w:rsidP="00843051">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43051" w:rsidRPr="001E1CF8" w:rsidRDefault="00843051" w:rsidP="00843051">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43051" w:rsidRPr="001E1CF8" w:rsidRDefault="00843051" w:rsidP="00843051">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43051" w:rsidRPr="001E1CF8" w:rsidRDefault="00843051" w:rsidP="00843051">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43051" w:rsidRPr="001E1CF8" w:rsidRDefault="00843051" w:rsidP="00843051">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843051">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sz w:val="20"/>
                <w:szCs w:val="20"/>
              </w:rPr>
              <w:t>Communications Tower</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C*</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C*</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E64038"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C*</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sz w:val="20"/>
                <w:szCs w:val="20"/>
              </w:rPr>
              <w:t>Manufacturing</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sz w:val="20"/>
                <w:szCs w:val="20"/>
              </w:rPr>
              <w:t>Recycling Operations</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Sawmill</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C*</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spacing w:after="0" w:line="240" w:lineRule="auto"/>
              <w:jc w:val="center"/>
              <w:rPr>
                <w:rFonts w:ascii="Times New Roman" w:eastAsia="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lastRenderedPageBreak/>
              <w:t>Terminal for Bulk Oil and Gas</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011BB9"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spacing w:after="0" w:line="240" w:lineRule="auto"/>
              <w:jc w:val="center"/>
              <w:rPr>
                <w:rFonts w:ascii="Times New Roman" w:eastAsia="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Trucking Distribution Terminal</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011BB9"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spacing w:after="0" w:line="240" w:lineRule="auto"/>
              <w:jc w:val="center"/>
              <w:rPr>
                <w:rFonts w:ascii="Times New Roman" w:eastAsia="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Warehousing</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011BB9"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spacing w:after="0" w:line="240" w:lineRule="auto"/>
              <w:jc w:val="center"/>
              <w:rPr>
                <w:rFonts w:ascii="Times New Roman" w:eastAsia="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Waste Disposal/Landfill</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011BB9"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C*</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Waste Transfer Facility</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011BB9"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5E479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C*</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spacing w:after="0" w:line="240" w:lineRule="auto"/>
              <w:jc w:val="center"/>
              <w:rPr>
                <w:rFonts w:ascii="Times New Roman" w:eastAsia="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Wholesale Business</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011BB9"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5E479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vertAlign w:val="superscript"/>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spacing w:after="0" w:line="240" w:lineRule="auto"/>
              <w:jc w:val="center"/>
              <w:rPr>
                <w:rFonts w:ascii="Times New Roman" w:eastAsia="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Wood Processing</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011BB9"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5E479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spacing w:after="0" w:line="240" w:lineRule="auto"/>
              <w:jc w:val="center"/>
              <w:rPr>
                <w:rFonts w:ascii="Times New Roman" w:eastAsia="Times New Roman" w:hAnsi="Times New Roman" w:cs="Times New Roman"/>
                <w:sz w:val="24"/>
                <w:szCs w:val="24"/>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607A1" w:rsidRPr="001E1CF8" w:rsidTr="00F325F0">
        <w:trPr>
          <w:trHeight w:val="432"/>
        </w:trPr>
        <w:tc>
          <w:tcPr>
            <w:tcW w:w="8873" w:type="dxa"/>
            <w:gridSpan w:val="22"/>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INSTITUTIONAL USES</w:t>
            </w:r>
          </w:p>
        </w:tc>
      </w:tr>
      <w:tr w:rsidR="00843051" w:rsidRPr="001E1CF8" w:rsidTr="00843051">
        <w:trPr>
          <w:cantSplit/>
          <w:trHeight w:val="115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843051" w:rsidRDefault="00843051" w:rsidP="00843051">
            <w:pPr>
              <w:widowControl w:val="0"/>
              <w:autoSpaceDE w:val="0"/>
              <w:autoSpaceDN w:val="0"/>
              <w:adjustRightInd w:val="0"/>
              <w:spacing w:after="0" w:line="240" w:lineRule="auto"/>
              <w:ind w:hanging="14"/>
              <w:jc w:val="center"/>
              <w:rPr>
                <w:rFonts w:ascii="Times New Roman" w:eastAsia="Times New Roman" w:hAnsi="Times New Roman" w:cs="Arial"/>
                <w:b/>
                <w:sz w:val="24"/>
                <w:szCs w:val="24"/>
              </w:rPr>
            </w:pPr>
            <w:r w:rsidRPr="001E1CF8">
              <w:rPr>
                <w:rFonts w:ascii="Times New Roman" w:eastAsia="Times New Roman" w:hAnsi="Times New Roman" w:cs="Arial"/>
                <w:b/>
                <w:sz w:val="24"/>
                <w:szCs w:val="24"/>
              </w:rPr>
              <w:t>USE/ACTIVITY/</w:t>
            </w:r>
          </w:p>
          <w:p w:rsidR="00843051" w:rsidRPr="001E1CF8" w:rsidRDefault="00843051" w:rsidP="00843051">
            <w:pPr>
              <w:widowControl w:val="0"/>
              <w:autoSpaceDE w:val="0"/>
              <w:autoSpaceDN w:val="0"/>
              <w:adjustRightInd w:val="0"/>
              <w:spacing w:after="0" w:line="240" w:lineRule="auto"/>
              <w:ind w:hanging="14"/>
              <w:jc w:val="center"/>
              <w:rPr>
                <w:rFonts w:ascii="Times New Roman" w:eastAsia="Times New Roman" w:hAnsi="Times New Roman" w:cs="Arial"/>
                <w:b/>
                <w:sz w:val="24"/>
                <w:szCs w:val="24"/>
              </w:rPr>
            </w:pPr>
            <w:r w:rsidRPr="001E1CF8">
              <w:rPr>
                <w:rFonts w:ascii="Times New Roman" w:eastAsia="Times New Roman" w:hAnsi="Times New Roman" w:cs="Arial"/>
                <w:b/>
                <w:sz w:val="24"/>
                <w:szCs w:val="24"/>
              </w:rPr>
              <w:t>DISTRICT</w:t>
            </w:r>
          </w:p>
        </w:tc>
        <w:tc>
          <w:tcPr>
            <w:tcW w:w="242"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tcPr>
          <w:p w:rsidR="00843051" w:rsidRPr="001E1CF8" w:rsidRDefault="00843051" w:rsidP="00843051">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43051" w:rsidRPr="001E1CF8" w:rsidRDefault="00843051" w:rsidP="00843051">
            <w:pPr>
              <w:widowControl w:val="0"/>
              <w:autoSpaceDE w:val="0"/>
              <w:autoSpaceDN w:val="0"/>
              <w:adjustRightInd w:val="0"/>
              <w:spacing w:after="120" w:line="240" w:lineRule="auto"/>
              <w:ind w:left="113" w:right="113"/>
              <w:jc w:val="center"/>
              <w:rPr>
                <w:rFonts w:ascii="Times New Roman" w:eastAsia="Times New Roman" w:hAnsi="Times New Roman" w:cs="Arial"/>
                <w:b/>
                <w:sz w:val="16"/>
                <w:szCs w:val="16"/>
              </w:rPr>
            </w:pPr>
            <w:r>
              <w:rPr>
                <w:rFonts w:ascii="Times New Roman" w:eastAsia="Times New Roman" w:hAnsi="Times New Roman" w:cs="Arial"/>
                <w:sz w:val="24"/>
                <w:szCs w:val="24"/>
              </w:rPr>
              <w:t>Village</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843051" w:rsidRPr="001E1CF8" w:rsidRDefault="00843051" w:rsidP="00843051">
            <w:pPr>
              <w:widowControl w:val="0"/>
              <w:autoSpaceDE w:val="0"/>
              <w:autoSpaceDN w:val="0"/>
              <w:adjustRightInd w:val="0"/>
              <w:spacing w:after="120" w:line="240" w:lineRule="auto"/>
              <w:ind w:left="113" w:right="113"/>
              <w:jc w:val="center"/>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BVC</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843051" w:rsidRPr="001E1CF8" w:rsidRDefault="00843051" w:rsidP="00843051">
            <w:pPr>
              <w:widowControl w:val="0"/>
              <w:autoSpaceDE w:val="0"/>
              <w:autoSpaceDN w:val="0"/>
              <w:adjustRightInd w:val="0"/>
              <w:spacing w:after="120" w:line="240" w:lineRule="auto"/>
              <w:ind w:left="113" w:right="113"/>
              <w:jc w:val="center"/>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BVF</w:t>
            </w:r>
          </w:p>
        </w:tc>
        <w:tc>
          <w:tcPr>
            <w:tcW w:w="68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43051" w:rsidRPr="00C5342F" w:rsidRDefault="00843051" w:rsidP="00843051">
            <w:pPr>
              <w:widowControl w:val="0"/>
              <w:autoSpaceDE w:val="0"/>
              <w:autoSpaceDN w:val="0"/>
              <w:adjustRightInd w:val="0"/>
              <w:spacing w:after="120" w:line="240" w:lineRule="auto"/>
              <w:ind w:left="113" w:right="113"/>
              <w:jc w:val="center"/>
              <w:rPr>
                <w:rFonts w:ascii="Times New Roman" w:eastAsia="Times New Roman" w:hAnsi="Times New Roman" w:cs="Arial"/>
                <w:sz w:val="24"/>
                <w:szCs w:val="24"/>
              </w:rPr>
            </w:pPr>
            <w:r w:rsidRPr="00C5342F">
              <w:rPr>
                <w:rFonts w:ascii="Times New Roman" w:eastAsia="Times New Roman" w:hAnsi="Times New Roman" w:cs="Arial"/>
                <w:sz w:val="24"/>
                <w:szCs w:val="24"/>
              </w:rPr>
              <w:t>Gen Res</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43051" w:rsidRPr="00C5342F" w:rsidRDefault="00843051" w:rsidP="00843051">
            <w:pPr>
              <w:widowControl w:val="0"/>
              <w:autoSpaceDE w:val="0"/>
              <w:autoSpaceDN w:val="0"/>
              <w:adjustRightInd w:val="0"/>
              <w:spacing w:after="120" w:line="240" w:lineRule="auto"/>
              <w:ind w:left="113" w:right="113"/>
              <w:jc w:val="center"/>
              <w:rPr>
                <w:rFonts w:ascii="Times New Roman" w:eastAsia="Times New Roman" w:hAnsi="Times New Roman" w:cs="Arial"/>
                <w:sz w:val="24"/>
                <w:szCs w:val="24"/>
              </w:rPr>
            </w:pPr>
            <w:r>
              <w:rPr>
                <w:rFonts w:ascii="Times New Roman" w:eastAsia="Times New Roman" w:hAnsi="Times New Roman" w:cs="Arial"/>
                <w:sz w:val="24"/>
                <w:szCs w:val="24"/>
              </w:rPr>
              <w:t>C3</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43051" w:rsidRPr="001E1CF8" w:rsidRDefault="00843051" w:rsidP="00843051">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43051" w:rsidRPr="001E1CF8" w:rsidRDefault="00843051" w:rsidP="00843051">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43051" w:rsidRPr="001E1CF8" w:rsidRDefault="00843051" w:rsidP="00843051">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49"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43051" w:rsidRPr="001E1CF8" w:rsidRDefault="00843051" w:rsidP="00843051">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43051" w:rsidRPr="001E1CF8" w:rsidRDefault="00843051" w:rsidP="00843051">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43051" w:rsidRPr="001E1CF8" w:rsidRDefault="00843051" w:rsidP="00843051">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43051" w:rsidRPr="001E1CF8" w:rsidRDefault="00843051" w:rsidP="00843051">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auto"/>
            <w:textDirection w:val="btLr"/>
            <w:vAlign w:val="bottom"/>
          </w:tcPr>
          <w:p w:rsidR="00843051" w:rsidRPr="001E1CF8" w:rsidRDefault="00843051" w:rsidP="00843051">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sz w:val="20"/>
                <w:szCs w:val="20"/>
              </w:rPr>
              <w:t>Cemetery</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C*</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Church, Parish House</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Community Center, Club</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Educational Facility</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Hospital</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Museum, Library</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Parks and Recreation</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Public Facility</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607A1" w:rsidRPr="001E1CF8" w:rsidTr="00F325F0">
        <w:trPr>
          <w:trHeight w:val="432"/>
        </w:trPr>
        <w:tc>
          <w:tcPr>
            <w:tcW w:w="8873" w:type="dxa"/>
            <w:gridSpan w:val="22"/>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MISCELLANEOUS – OTHER USES</w:t>
            </w: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Accessory Uses &amp; Structures</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011BB9"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A</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5E479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A</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A</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Clearing of Vegetation</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A</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A*</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A*</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Dock - Temporary</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011BB9"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Dock - Permanent</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011BB9"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964B6" w:rsidRPr="001E1CF8" w:rsidTr="008E738B">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964B6" w:rsidRPr="001E1CF8" w:rsidRDefault="001964B6"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Earth Moving/Filling &lt;50 cubic yards</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4B6" w:rsidRPr="001E1CF8" w:rsidRDefault="001964B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64B6" w:rsidRPr="001E1CF8" w:rsidRDefault="001964B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64B6" w:rsidRPr="001E1CF8" w:rsidRDefault="001964B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C</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64B6" w:rsidRPr="001E1CF8" w:rsidRDefault="001964B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C</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964B6" w:rsidRPr="001E1CF8" w:rsidRDefault="001964B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64B6" w:rsidRPr="001E1CF8" w:rsidRDefault="001964B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64B6" w:rsidRPr="001E1CF8" w:rsidRDefault="001964B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64B6" w:rsidRPr="001E1CF8" w:rsidRDefault="001964B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179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964B6" w:rsidRPr="001E1CF8" w:rsidRDefault="001964B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New use</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964B6" w:rsidRPr="001E1CF8" w:rsidRDefault="001964B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964B6" w:rsidRPr="001E1CF8" w:rsidRDefault="001964B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1964B6" w:rsidRPr="001E1CF8" w:rsidTr="00585A95">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964B6" w:rsidRPr="001E1CF8" w:rsidRDefault="001964B6" w:rsidP="00F325F0">
            <w:pPr>
              <w:widowControl w:val="0"/>
              <w:autoSpaceDE w:val="0"/>
              <w:autoSpaceDN w:val="0"/>
              <w:adjustRightInd w:val="0"/>
              <w:spacing w:after="0" w:line="240" w:lineRule="auto"/>
              <w:ind w:left="360" w:hanging="360"/>
              <w:rPr>
                <w:rFonts w:ascii="Times New Roman" w:eastAsia="Times New Roman" w:hAnsi="Times New Roman" w:cs="Arial"/>
                <w:sz w:val="20"/>
                <w:szCs w:val="20"/>
              </w:rPr>
            </w:pPr>
            <w:r w:rsidRPr="001E1CF8">
              <w:rPr>
                <w:rFonts w:ascii="Times New Roman" w:eastAsia="Times New Roman" w:hAnsi="Times New Roman" w:cs="Arial"/>
                <w:sz w:val="20"/>
                <w:szCs w:val="20"/>
              </w:rPr>
              <w:t>Earth Moving/Filling &gt;50 yards</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64B6" w:rsidRPr="001E1CF8" w:rsidRDefault="001964B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64B6" w:rsidRPr="001E1CF8" w:rsidRDefault="001964B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64B6" w:rsidRPr="001E1CF8" w:rsidRDefault="001964B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64B6" w:rsidRPr="001E1CF8" w:rsidRDefault="001964B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964B6" w:rsidRPr="001E1CF8" w:rsidRDefault="001964B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64B6" w:rsidRPr="001E1CF8" w:rsidRDefault="001964B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64B6" w:rsidRPr="001E1CF8" w:rsidRDefault="001964B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64B6" w:rsidRPr="001E1CF8" w:rsidRDefault="001964B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179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964B6" w:rsidRPr="001E1CF8" w:rsidRDefault="001964B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New use</w:t>
            </w: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964B6" w:rsidRPr="001E1CF8" w:rsidRDefault="001964B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964B6" w:rsidRPr="001E1CF8" w:rsidRDefault="001964B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sz w:val="20"/>
                <w:szCs w:val="20"/>
              </w:rPr>
              <w:t>Essential Services</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D2B27"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7C0473"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Forest Management Activities</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A</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A</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A</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sz w:val="20"/>
                <w:szCs w:val="20"/>
              </w:rPr>
              <w:t>Mineral Exploration</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Y</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F623A8"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C*</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lastRenderedPageBreak/>
              <w:t>Individual Private Campsite</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A</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A</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Sign</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C</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C</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r>
              <w:rPr>
                <w:rFonts w:ascii="Times New Roman" w:eastAsia="Times New Roman" w:hAnsi="Times New Roman" w:cs="Arial"/>
                <w:color w:val="000000"/>
                <w:sz w:val="20"/>
                <w:szCs w:val="20"/>
              </w:rPr>
              <w:t>P</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Arial"/>
                <w:color w:val="000000"/>
                <w:sz w:val="20"/>
                <w:szCs w:val="20"/>
              </w:rPr>
            </w:pPr>
          </w:p>
        </w:tc>
      </w:tr>
      <w:tr w:rsidR="00843051" w:rsidRPr="001E1CF8" w:rsidTr="00843051">
        <w:trPr>
          <w:cantSplit/>
          <w:trHeight w:val="115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843051" w:rsidRDefault="00843051" w:rsidP="00843051">
            <w:pPr>
              <w:widowControl w:val="0"/>
              <w:autoSpaceDE w:val="0"/>
              <w:autoSpaceDN w:val="0"/>
              <w:adjustRightInd w:val="0"/>
              <w:spacing w:after="0" w:line="240" w:lineRule="auto"/>
              <w:ind w:hanging="14"/>
              <w:rPr>
                <w:rFonts w:ascii="Times New Roman" w:eastAsia="Times New Roman" w:hAnsi="Times New Roman" w:cs="Arial"/>
                <w:b/>
                <w:sz w:val="24"/>
                <w:szCs w:val="24"/>
              </w:rPr>
            </w:pPr>
            <w:r w:rsidRPr="001E1CF8">
              <w:rPr>
                <w:rFonts w:ascii="Times New Roman" w:eastAsia="Times New Roman" w:hAnsi="Times New Roman" w:cs="Arial"/>
                <w:b/>
                <w:sz w:val="24"/>
                <w:szCs w:val="24"/>
              </w:rPr>
              <w:t>USE/ACTIVITY</w:t>
            </w:r>
          </w:p>
          <w:p w:rsidR="00843051" w:rsidRPr="001E1CF8" w:rsidRDefault="00843051" w:rsidP="00843051">
            <w:pPr>
              <w:widowControl w:val="0"/>
              <w:autoSpaceDE w:val="0"/>
              <w:autoSpaceDN w:val="0"/>
              <w:adjustRightInd w:val="0"/>
              <w:spacing w:after="0" w:line="240" w:lineRule="auto"/>
              <w:ind w:hanging="14"/>
              <w:rPr>
                <w:rFonts w:ascii="Times New Roman" w:eastAsia="Times New Roman" w:hAnsi="Times New Roman" w:cs="Arial"/>
                <w:b/>
                <w:sz w:val="24"/>
                <w:szCs w:val="24"/>
              </w:rPr>
            </w:pPr>
            <w:r w:rsidRPr="001E1CF8">
              <w:rPr>
                <w:rFonts w:ascii="Times New Roman" w:eastAsia="Times New Roman" w:hAnsi="Times New Roman" w:cs="Arial"/>
                <w:b/>
                <w:sz w:val="24"/>
                <w:szCs w:val="24"/>
              </w:rPr>
              <w:t>DISTRICT</w:t>
            </w:r>
          </w:p>
        </w:tc>
        <w:tc>
          <w:tcPr>
            <w:tcW w:w="242"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rsidR="00843051" w:rsidRPr="001E1CF8" w:rsidRDefault="00843051" w:rsidP="00843051">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43051" w:rsidRPr="001E1CF8" w:rsidRDefault="00843051" w:rsidP="00843051">
            <w:pPr>
              <w:widowControl w:val="0"/>
              <w:autoSpaceDE w:val="0"/>
              <w:autoSpaceDN w:val="0"/>
              <w:adjustRightInd w:val="0"/>
              <w:spacing w:after="120" w:line="240" w:lineRule="auto"/>
              <w:ind w:left="113" w:right="113"/>
              <w:jc w:val="center"/>
              <w:rPr>
                <w:rFonts w:ascii="Times New Roman" w:eastAsia="Times New Roman" w:hAnsi="Times New Roman" w:cs="Arial"/>
                <w:b/>
                <w:sz w:val="16"/>
                <w:szCs w:val="16"/>
              </w:rPr>
            </w:pPr>
            <w:r>
              <w:rPr>
                <w:rFonts w:ascii="Times New Roman" w:eastAsia="Times New Roman" w:hAnsi="Times New Roman" w:cs="Arial"/>
                <w:sz w:val="24"/>
                <w:szCs w:val="24"/>
              </w:rPr>
              <w:t>Village</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843051" w:rsidRPr="001E1CF8" w:rsidRDefault="00843051" w:rsidP="00843051">
            <w:pPr>
              <w:widowControl w:val="0"/>
              <w:autoSpaceDE w:val="0"/>
              <w:autoSpaceDN w:val="0"/>
              <w:adjustRightInd w:val="0"/>
              <w:spacing w:after="120" w:line="240" w:lineRule="auto"/>
              <w:ind w:left="113" w:right="113"/>
              <w:jc w:val="center"/>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BVC</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rsidR="00843051" w:rsidRPr="001E1CF8" w:rsidRDefault="00843051" w:rsidP="00843051">
            <w:pPr>
              <w:widowControl w:val="0"/>
              <w:autoSpaceDE w:val="0"/>
              <w:autoSpaceDN w:val="0"/>
              <w:adjustRightInd w:val="0"/>
              <w:spacing w:after="120" w:line="240" w:lineRule="auto"/>
              <w:ind w:left="113" w:right="113"/>
              <w:jc w:val="center"/>
              <w:rPr>
                <w:rFonts w:ascii="Times New Roman" w:eastAsia="Times New Roman" w:hAnsi="Times New Roman" w:cs="Arial"/>
                <w:b/>
                <w:sz w:val="16"/>
                <w:szCs w:val="16"/>
              </w:rPr>
            </w:pPr>
            <w:r w:rsidRPr="001E1CF8">
              <w:rPr>
                <w:rFonts w:ascii="Times New Roman" w:eastAsia="Times New Roman" w:hAnsi="Times New Roman" w:cs="Times New Roman"/>
                <w:b/>
                <w:sz w:val="24"/>
                <w:szCs w:val="24"/>
              </w:rPr>
              <w:t>BVF</w:t>
            </w:r>
          </w:p>
        </w:tc>
        <w:tc>
          <w:tcPr>
            <w:tcW w:w="68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43051" w:rsidRPr="00C5342F" w:rsidRDefault="00843051" w:rsidP="00843051">
            <w:pPr>
              <w:widowControl w:val="0"/>
              <w:autoSpaceDE w:val="0"/>
              <w:autoSpaceDN w:val="0"/>
              <w:adjustRightInd w:val="0"/>
              <w:spacing w:after="120" w:line="240" w:lineRule="auto"/>
              <w:ind w:left="113" w:right="113"/>
              <w:jc w:val="center"/>
              <w:rPr>
                <w:rFonts w:ascii="Times New Roman" w:eastAsia="Times New Roman" w:hAnsi="Times New Roman" w:cs="Arial"/>
                <w:sz w:val="24"/>
                <w:szCs w:val="24"/>
              </w:rPr>
            </w:pPr>
            <w:r w:rsidRPr="00C5342F">
              <w:rPr>
                <w:rFonts w:ascii="Times New Roman" w:eastAsia="Times New Roman" w:hAnsi="Times New Roman" w:cs="Arial"/>
                <w:sz w:val="24"/>
                <w:szCs w:val="24"/>
              </w:rPr>
              <w:t>Gen Res</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43051" w:rsidRPr="00C5342F" w:rsidRDefault="00843051" w:rsidP="00843051">
            <w:pPr>
              <w:widowControl w:val="0"/>
              <w:autoSpaceDE w:val="0"/>
              <w:autoSpaceDN w:val="0"/>
              <w:adjustRightInd w:val="0"/>
              <w:spacing w:after="120" w:line="240" w:lineRule="auto"/>
              <w:ind w:left="113" w:right="113"/>
              <w:jc w:val="center"/>
              <w:rPr>
                <w:rFonts w:ascii="Times New Roman" w:eastAsia="Times New Roman" w:hAnsi="Times New Roman" w:cs="Arial"/>
                <w:sz w:val="24"/>
                <w:szCs w:val="24"/>
              </w:rPr>
            </w:pPr>
            <w:r>
              <w:rPr>
                <w:rFonts w:ascii="Times New Roman" w:eastAsia="Times New Roman" w:hAnsi="Times New Roman" w:cs="Arial"/>
                <w:sz w:val="24"/>
                <w:szCs w:val="24"/>
              </w:rPr>
              <w:t>C3</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43051" w:rsidRPr="001E1CF8" w:rsidRDefault="00843051" w:rsidP="00843051">
            <w:pPr>
              <w:widowControl w:val="0"/>
              <w:autoSpaceDE w:val="0"/>
              <w:autoSpaceDN w:val="0"/>
              <w:adjustRightInd w:val="0"/>
              <w:spacing w:after="120" w:line="240" w:lineRule="auto"/>
              <w:ind w:left="113" w:right="113"/>
              <w:jc w:val="center"/>
              <w:rPr>
                <w:rFonts w:ascii="Times New Roman" w:eastAsia="Times New Roman" w:hAnsi="Times New Roman" w:cs="Arial"/>
                <w:b/>
                <w:sz w:val="16"/>
                <w:szCs w:val="16"/>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43051" w:rsidRPr="001E1CF8" w:rsidRDefault="00843051" w:rsidP="00843051">
            <w:pPr>
              <w:widowControl w:val="0"/>
              <w:autoSpaceDE w:val="0"/>
              <w:autoSpaceDN w:val="0"/>
              <w:adjustRightInd w:val="0"/>
              <w:spacing w:after="120" w:line="240" w:lineRule="auto"/>
              <w:ind w:left="113" w:right="113"/>
              <w:jc w:val="center"/>
              <w:rPr>
                <w:rFonts w:ascii="Times New Roman" w:eastAsia="Times New Roman" w:hAnsi="Times New Roman" w:cs="Arial"/>
                <w:b/>
                <w:sz w:val="16"/>
                <w:szCs w:val="16"/>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43051" w:rsidRPr="001E1CF8" w:rsidRDefault="00843051" w:rsidP="00843051">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49"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43051" w:rsidRPr="001E1CF8" w:rsidRDefault="00843051" w:rsidP="00843051">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43051" w:rsidRPr="001E1CF8" w:rsidRDefault="00843051" w:rsidP="00843051">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43051" w:rsidRPr="001E1CF8" w:rsidRDefault="00843051" w:rsidP="00843051">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43051" w:rsidRPr="001E1CF8" w:rsidRDefault="00843051" w:rsidP="00843051">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c>
          <w:tcPr>
            <w:tcW w:w="4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843051" w:rsidRPr="001E1CF8" w:rsidRDefault="00843051" w:rsidP="00843051">
            <w:pPr>
              <w:widowControl w:val="0"/>
              <w:autoSpaceDE w:val="0"/>
              <w:autoSpaceDN w:val="0"/>
              <w:adjustRightInd w:val="0"/>
              <w:spacing w:after="120" w:line="240" w:lineRule="auto"/>
              <w:ind w:left="113" w:right="113"/>
              <w:rPr>
                <w:rFonts w:ascii="Times New Roman" w:eastAsia="Times New Roman" w:hAnsi="Times New Roman" w:cs="Arial"/>
                <w:b/>
                <w:sz w:val="16"/>
                <w:szCs w:val="16"/>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Wharf/Pier</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011BB9"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sidRPr="001E1CF8">
              <w:rPr>
                <w:rFonts w:ascii="Times New Roman" w:eastAsia="Times New Roman" w:hAnsi="Times New Roman" w:cs="Times New Roman"/>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sidRPr="001E1CF8">
              <w:rPr>
                <w:rFonts w:ascii="Times New Roman" w:eastAsia="Times New Roman" w:hAnsi="Times New Roman" w:cs="Times New Roman"/>
                <w:color w:val="000000"/>
                <w:sz w:val="20"/>
                <w:szCs w:val="20"/>
              </w:rPr>
              <w:t>N</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Wind Turbines - Up to 60 feet in height</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963312"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sidRPr="001E1CF8">
              <w:rPr>
                <w:rFonts w:ascii="Times New Roman" w:eastAsia="Times New Roman" w:hAnsi="Times New Roman" w:cs="Times New Roman"/>
                <w:color w:val="000000"/>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sidRPr="001E1CF8">
              <w:rPr>
                <w:rFonts w:ascii="Times New Roman" w:eastAsia="Times New Roman" w:hAnsi="Times New Roman" w:cs="Times New Roman"/>
                <w:color w:val="000000"/>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Wind Turbines - Over 60 feet in height</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011BB9"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sidRPr="001E1CF8">
              <w:rPr>
                <w:rFonts w:ascii="Times New Roman" w:eastAsia="Times New Roman" w:hAnsi="Times New Roman" w:cs="Times New Roman"/>
                <w:color w:val="000000"/>
                <w:sz w:val="20"/>
                <w:szCs w:val="20"/>
              </w:rPr>
              <w:t>N</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sidRPr="001E1CF8">
              <w:rPr>
                <w:rFonts w:ascii="Times New Roman" w:eastAsia="Times New Roman" w:hAnsi="Times New Roman" w:cs="Times New Roman"/>
                <w:color w:val="000000"/>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481ADF"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Use similar to uses permitted with CEO Review</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sidRPr="001E1CF8">
              <w:rPr>
                <w:rFonts w:ascii="Times New Roman" w:eastAsia="Times New Roman" w:hAnsi="Times New Roman" w:cs="Times New Roman"/>
                <w:color w:val="000000"/>
                <w:sz w:val="20"/>
                <w:szCs w:val="20"/>
              </w:rPr>
              <w:t>C</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sidRPr="001E1CF8">
              <w:rPr>
                <w:rFonts w:ascii="Times New Roman" w:eastAsia="Times New Roman" w:hAnsi="Times New Roman" w:cs="Times New Roman"/>
                <w:color w:val="000000"/>
                <w:sz w:val="20"/>
                <w:szCs w:val="20"/>
              </w:rPr>
              <w:t>C</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r>
      <w:tr w:rsidR="00F325F0" w:rsidRPr="001E1CF8" w:rsidTr="00843051">
        <w:trPr>
          <w:trHeight w:val="432"/>
        </w:trPr>
        <w:tc>
          <w:tcPr>
            <w:tcW w:w="2566" w:type="dxa"/>
            <w:tcBorders>
              <w:top w:val="single" w:sz="4" w:space="0" w:color="auto"/>
              <w:left w:val="single" w:sz="8"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rPr>
                <w:rFonts w:ascii="Times New Roman" w:eastAsia="Times New Roman" w:hAnsi="Times New Roman" w:cs="Arial"/>
                <w:color w:val="000000"/>
                <w:sz w:val="20"/>
                <w:szCs w:val="20"/>
              </w:rPr>
            </w:pPr>
            <w:r w:rsidRPr="001E1CF8">
              <w:rPr>
                <w:rFonts w:ascii="Times New Roman" w:eastAsia="Times New Roman" w:hAnsi="Times New Roman" w:cs="Arial"/>
                <w:color w:val="000000"/>
                <w:sz w:val="20"/>
                <w:szCs w:val="20"/>
              </w:rPr>
              <w:t>Use similar to uses permitted with review</w:t>
            </w:r>
          </w:p>
        </w:tc>
        <w:tc>
          <w:tcPr>
            <w:tcW w:w="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67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011BB9"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PB</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sidRPr="001E1CF8">
              <w:rPr>
                <w:rFonts w:ascii="Times New Roman" w:eastAsia="Times New Roman" w:hAnsi="Times New Roman" w:cs="Times New Roman"/>
                <w:color w:val="000000"/>
                <w:sz w:val="20"/>
                <w:szCs w:val="20"/>
              </w:rPr>
              <w:t>P</w:t>
            </w:r>
          </w:p>
        </w:tc>
        <w:tc>
          <w:tcPr>
            <w:tcW w:w="44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sidRPr="001E1CF8">
              <w:rPr>
                <w:rFonts w:ascii="Times New Roman" w:eastAsia="Times New Roman" w:hAnsi="Times New Roman" w:cs="Times New Roman"/>
                <w:color w:val="000000"/>
                <w:sz w:val="20"/>
                <w:szCs w:val="20"/>
              </w:rPr>
              <w:t>P</w:t>
            </w:r>
          </w:p>
        </w:tc>
        <w:tc>
          <w:tcPr>
            <w:tcW w:w="68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5E479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PB</w:t>
            </w:r>
          </w:p>
        </w:tc>
        <w:tc>
          <w:tcPr>
            <w:tcW w:w="6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CB3116"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PB</w:t>
            </w:r>
          </w:p>
        </w:tc>
        <w:tc>
          <w:tcPr>
            <w:tcW w:w="2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2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49"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50"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c>
          <w:tcPr>
            <w:tcW w:w="451" w:type="dxa"/>
            <w:tcBorders>
              <w:top w:val="single" w:sz="4" w:space="0" w:color="auto"/>
              <w:left w:val="single" w:sz="4" w:space="0" w:color="auto"/>
              <w:bottom w:val="single" w:sz="4" w:space="0" w:color="auto"/>
              <w:right w:val="single" w:sz="4" w:space="0" w:color="auto"/>
            </w:tcBorders>
            <w:shd w:val="clear" w:color="auto" w:fill="auto"/>
            <w:vAlign w:val="center"/>
          </w:tcPr>
          <w:p w:rsidR="001607A1" w:rsidRPr="001E1CF8" w:rsidRDefault="001607A1" w:rsidP="00F325F0">
            <w:pPr>
              <w:widowControl w:val="0"/>
              <w:autoSpaceDE w:val="0"/>
              <w:autoSpaceDN w:val="0"/>
              <w:adjustRightInd w:val="0"/>
              <w:spacing w:after="0" w:line="240" w:lineRule="auto"/>
              <w:ind w:left="360" w:hanging="360"/>
              <w:jc w:val="center"/>
              <w:rPr>
                <w:rFonts w:ascii="Times New Roman" w:eastAsia="Times New Roman" w:hAnsi="Times New Roman" w:cs="Times New Roman"/>
                <w:color w:val="000000"/>
                <w:sz w:val="20"/>
                <w:szCs w:val="20"/>
              </w:rPr>
            </w:pPr>
          </w:p>
        </w:tc>
      </w:tr>
    </w:tbl>
    <w:p w:rsidR="001607A1" w:rsidRPr="001E1CF8" w:rsidRDefault="001607A1" w:rsidP="001607A1">
      <w:pPr>
        <w:spacing w:after="0" w:line="240" w:lineRule="auto"/>
        <w:jc w:val="both"/>
        <w:rPr>
          <w:rFonts w:ascii="Times New Roman" w:eastAsia="Times New Roman" w:hAnsi="Times New Roman" w:cs="Times New Roman"/>
          <w:sz w:val="24"/>
          <w:szCs w:val="24"/>
        </w:rPr>
      </w:pPr>
      <w:r w:rsidRPr="001E1CF8">
        <w:rPr>
          <w:rFonts w:ascii="Times New Roman" w:eastAsia="Times New Roman" w:hAnsi="Times New Roman" w:cs="Times New Roman"/>
          <w:strike/>
          <w:sz w:val="24"/>
        </w:rPr>
        <w:br w:type="textWrapping" w:clear="all"/>
      </w:r>
      <w:r w:rsidRPr="001E1CF8">
        <w:rPr>
          <w:rFonts w:ascii="Times New Roman" w:eastAsia="Times New Roman" w:hAnsi="Times New Roman" w:cs="Times New Roman"/>
          <w:sz w:val="24"/>
          <w:szCs w:val="24"/>
        </w:rPr>
        <w:t>Notes to the Table of Land Uses:</w:t>
      </w:r>
    </w:p>
    <w:p w:rsidR="001607A1" w:rsidRDefault="00011BB9" w:rsidP="00011BB9">
      <w:pPr>
        <w:pStyle w:val="NoSpacing"/>
        <w:ind w:left="360"/>
        <w:jc w:val="both"/>
        <w:rPr>
          <w:rFonts w:ascii="Times New Roman" w:hAnsi="Times New Roman" w:cs="Times New Roman"/>
          <w:szCs w:val="24"/>
        </w:rPr>
      </w:pPr>
      <w:r w:rsidRPr="00011BB9">
        <w:rPr>
          <w:rFonts w:ascii="Times New Roman" w:hAnsi="Times New Roman" w:cs="Times New Roman"/>
          <w:szCs w:val="24"/>
        </w:rPr>
        <w:t>*</w:t>
      </w:r>
      <w:r w:rsidRPr="00011BB9">
        <w:rPr>
          <w:rFonts w:ascii="Times New Roman" w:hAnsi="Times New Roman" w:cs="Times New Roman"/>
          <w:szCs w:val="24"/>
        </w:rPr>
        <w:tab/>
        <w:t xml:space="preserve">Subject to </w:t>
      </w:r>
      <w:r>
        <w:rPr>
          <w:rFonts w:ascii="Times New Roman" w:hAnsi="Times New Roman" w:cs="Times New Roman"/>
          <w:szCs w:val="24"/>
        </w:rPr>
        <w:t>limitations or not allowed in overlay districts</w:t>
      </w:r>
      <w:r w:rsidR="007C0473">
        <w:rPr>
          <w:rFonts w:ascii="Times New Roman" w:hAnsi="Times New Roman" w:cs="Times New Roman"/>
          <w:szCs w:val="24"/>
        </w:rPr>
        <w:t xml:space="preserve"> – See ordinance for details</w:t>
      </w:r>
      <w:r w:rsidR="001964B6">
        <w:rPr>
          <w:rFonts w:ascii="Times New Roman" w:hAnsi="Times New Roman" w:cs="Times New Roman"/>
          <w:szCs w:val="24"/>
        </w:rPr>
        <w:t xml:space="preserve"> – Many of these uses are not allowed or limited in the Watershed Protection Overlay District (see blue dashed line on Future Land Use Plan) especially in the C3 Zone</w:t>
      </w:r>
    </w:p>
    <w:p w:rsidR="00011BB9" w:rsidRPr="00011BB9" w:rsidRDefault="00011BB9" w:rsidP="00011BB9">
      <w:pPr>
        <w:pStyle w:val="NoSpacing"/>
        <w:ind w:left="360"/>
        <w:jc w:val="both"/>
        <w:rPr>
          <w:rFonts w:ascii="Times New Roman" w:hAnsi="Times New Roman" w:cs="Times New Roman"/>
          <w:szCs w:val="24"/>
        </w:rPr>
      </w:pPr>
    </w:p>
    <w:p w:rsidR="00061889" w:rsidRDefault="00061889" w:rsidP="00061889">
      <w:pPr>
        <w:pStyle w:val="NoSpacing"/>
        <w:rPr>
          <w:sz w:val="28"/>
          <w:szCs w:val="28"/>
        </w:rPr>
      </w:pPr>
      <w:r>
        <w:rPr>
          <w:sz w:val="28"/>
          <w:szCs w:val="28"/>
        </w:rPr>
        <w:t>Minimum Lot Sizes/Density Comparisons – Village Center</w:t>
      </w:r>
    </w:p>
    <w:p w:rsidR="00061889" w:rsidRPr="002242B9" w:rsidRDefault="00061889" w:rsidP="00061889">
      <w:pPr>
        <w:pStyle w:val="NoSpacing"/>
        <w:rPr>
          <w:sz w:val="16"/>
          <w:szCs w:val="16"/>
        </w:rPr>
      </w:pPr>
    </w:p>
    <w:p w:rsidR="00061889" w:rsidRDefault="00061889" w:rsidP="00061889">
      <w:pPr>
        <w:pStyle w:val="NoSpacing"/>
        <w:jc w:val="both"/>
        <w:rPr>
          <w:szCs w:val="24"/>
        </w:rPr>
      </w:pPr>
      <w:r>
        <w:rPr>
          <w:szCs w:val="24"/>
        </w:rPr>
        <w:t>Minimum Lot Size</w:t>
      </w:r>
    </w:p>
    <w:p w:rsidR="00061889" w:rsidRDefault="00061889" w:rsidP="00061889">
      <w:pPr>
        <w:pStyle w:val="NoSpacing"/>
        <w:numPr>
          <w:ilvl w:val="0"/>
          <w:numId w:val="29"/>
        </w:numPr>
        <w:jc w:val="both"/>
        <w:rPr>
          <w:szCs w:val="24"/>
        </w:rPr>
      </w:pPr>
      <w:r>
        <w:rPr>
          <w:szCs w:val="24"/>
        </w:rPr>
        <w:t>Current Village District</w:t>
      </w:r>
    </w:p>
    <w:p w:rsidR="00061889" w:rsidRDefault="00061889" w:rsidP="00061889">
      <w:pPr>
        <w:pStyle w:val="NoSpacing"/>
        <w:numPr>
          <w:ilvl w:val="1"/>
          <w:numId w:val="29"/>
        </w:numPr>
        <w:jc w:val="both"/>
        <w:rPr>
          <w:szCs w:val="24"/>
        </w:rPr>
      </w:pPr>
      <w:r>
        <w:rPr>
          <w:szCs w:val="24"/>
        </w:rPr>
        <w:t>Minimum lot size with public sewer and public water outside of Shoreland Zone – 20,000 SF</w:t>
      </w:r>
    </w:p>
    <w:p w:rsidR="00061889" w:rsidRDefault="00061889" w:rsidP="00061889">
      <w:pPr>
        <w:pStyle w:val="NoSpacing"/>
        <w:numPr>
          <w:ilvl w:val="1"/>
          <w:numId w:val="29"/>
        </w:numPr>
        <w:jc w:val="both"/>
        <w:rPr>
          <w:szCs w:val="24"/>
        </w:rPr>
      </w:pPr>
      <w:r>
        <w:rPr>
          <w:szCs w:val="24"/>
        </w:rPr>
        <w:t>Minimum lot size other – 40,000 SF</w:t>
      </w:r>
    </w:p>
    <w:p w:rsidR="00061889" w:rsidRDefault="00061889" w:rsidP="00061889">
      <w:pPr>
        <w:pStyle w:val="NoSpacing"/>
        <w:numPr>
          <w:ilvl w:val="1"/>
          <w:numId w:val="29"/>
        </w:numPr>
        <w:jc w:val="both"/>
        <w:rPr>
          <w:szCs w:val="24"/>
        </w:rPr>
      </w:pPr>
      <w:r>
        <w:rPr>
          <w:szCs w:val="24"/>
        </w:rPr>
        <w:t>Minimum lot size in Shoreland overlay – 60,000 SF</w:t>
      </w:r>
    </w:p>
    <w:p w:rsidR="00061889" w:rsidRDefault="00061889" w:rsidP="00061889">
      <w:pPr>
        <w:pStyle w:val="NoSpacing"/>
        <w:numPr>
          <w:ilvl w:val="0"/>
          <w:numId w:val="29"/>
        </w:numPr>
        <w:jc w:val="both"/>
        <w:rPr>
          <w:szCs w:val="24"/>
        </w:rPr>
      </w:pPr>
      <w:r>
        <w:rPr>
          <w:szCs w:val="24"/>
        </w:rPr>
        <w:t>Possible Boothbay Village Center District</w:t>
      </w:r>
    </w:p>
    <w:p w:rsidR="00061889" w:rsidRDefault="00061889" w:rsidP="00061889">
      <w:pPr>
        <w:pStyle w:val="NoSpacing"/>
        <w:numPr>
          <w:ilvl w:val="1"/>
          <w:numId w:val="29"/>
        </w:numPr>
        <w:jc w:val="both"/>
        <w:rPr>
          <w:szCs w:val="24"/>
        </w:rPr>
      </w:pPr>
      <w:r>
        <w:rPr>
          <w:szCs w:val="24"/>
        </w:rPr>
        <w:t xml:space="preserve">Minimum developable lot area </w:t>
      </w:r>
      <w:r w:rsidRPr="002242B9">
        <w:rPr>
          <w:b/>
          <w:szCs w:val="24"/>
        </w:rPr>
        <w:t xml:space="preserve">with </w:t>
      </w:r>
      <w:r>
        <w:rPr>
          <w:szCs w:val="24"/>
        </w:rPr>
        <w:t>public sewer and year-round public water for residential use – 6,000 SF</w:t>
      </w:r>
    </w:p>
    <w:p w:rsidR="00061889" w:rsidRDefault="00061889" w:rsidP="00061889">
      <w:pPr>
        <w:pStyle w:val="NoSpacing"/>
        <w:numPr>
          <w:ilvl w:val="1"/>
          <w:numId w:val="29"/>
        </w:numPr>
        <w:jc w:val="both"/>
        <w:rPr>
          <w:szCs w:val="24"/>
        </w:rPr>
      </w:pPr>
      <w:r>
        <w:rPr>
          <w:szCs w:val="24"/>
        </w:rPr>
        <w:t xml:space="preserve">Minimum developable lot area </w:t>
      </w:r>
      <w:r w:rsidRPr="002242B9">
        <w:rPr>
          <w:b/>
          <w:szCs w:val="24"/>
        </w:rPr>
        <w:t>without</w:t>
      </w:r>
      <w:r>
        <w:rPr>
          <w:szCs w:val="24"/>
        </w:rPr>
        <w:t xml:space="preserve"> public sewer and year-round public water for residential use – 20,000 SF</w:t>
      </w:r>
    </w:p>
    <w:p w:rsidR="00061889" w:rsidRDefault="00061889" w:rsidP="00061889">
      <w:pPr>
        <w:pStyle w:val="NoSpacing"/>
        <w:numPr>
          <w:ilvl w:val="1"/>
          <w:numId w:val="29"/>
        </w:numPr>
        <w:jc w:val="both"/>
        <w:rPr>
          <w:szCs w:val="24"/>
        </w:rPr>
      </w:pPr>
      <w:r>
        <w:rPr>
          <w:szCs w:val="24"/>
        </w:rPr>
        <w:t>Minimum developable lot area for nonresidential use – 20,000 SF</w:t>
      </w:r>
    </w:p>
    <w:p w:rsidR="00061889" w:rsidRPr="002242B9" w:rsidRDefault="00061889" w:rsidP="00061889">
      <w:pPr>
        <w:pStyle w:val="NoSpacing"/>
        <w:ind w:left="1440"/>
        <w:jc w:val="both"/>
        <w:rPr>
          <w:szCs w:val="24"/>
        </w:rPr>
      </w:pPr>
    </w:p>
    <w:p w:rsidR="00061889" w:rsidRDefault="00061889" w:rsidP="00061889">
      <w:pPr>
        <w:pStyle w:val="NoSpacing"/>
        <w:jc w:val="both"/>
        <w:rPr>
          <w:szCs w:val="24"/>
        </w:rPr>
      </w:pPr>
      <w:r>
        <w:rPr>
          <w:szCs w:val="24"/>
        </w:rPr>
        <w:t>Maximum Density per Unit for Multifamily Housing</w:t>
      </w:r>
    </w:p>
    <w:p w:rsidR="00061889" w:rsidRDefault="00061889" w:rsidP="00061889">
      <w:pPr>
        <w:pStyle w:val="NoSpacing"/>
        <w:numPr>
          <w:ilvl w:val="0"/>
          <w:numId w:val="29"/>
        </w:numPr>
        <w:jc w:val="both"/>
        <w:rPr>
          <w:szCs w:val="24"/>
        </w:rPr>
      </w:pPr>
      <w:r>
        <w:rPr>
          <w:szCs w:val="24"/>
        </w:rPr>
        <w:t>Current Village District (Only allowed in conversion of an existing single unit home)</w:t>
      </w:r>
    </w:p>
    <w:p w:rsidR="00061889" w:rsidRDefault="00061889" w:rsidP="00061889">
      <w:pPr>
        <w:pStyle w:val="NoSpacing"/>
        <w:numPr>
          <w:ilvl w:val="1"/>
          <w:numId w:val="29"/>
        </w:numPr>
        <w:jc w:val="both"/>
        <w:rPr>
          <w:szCs w:val="24"/>
        </w:rPr>
      </w:pPr>
      <w:r>
        <w:rPr>
          <w:szCs w:val="24"/>
        </w:rPr>
        <w:t>Any number of units once minimum lot size and other provisions are met and outside Shoreland Overlay District</w:t>
      </w:r>
    </w:p>
    <w:p w:rsidR="00061889" w:rsidRDefault="00061889" w:rsidP="00061889">
      <w:pPr>
        <w:pStyle w:val="NoSpacing"/>
        <w:numPr>
          <w:ilvl w:val="1"/>
          <w:numId w:val="29"/>
        </w:numPr>
        <w:jc w:val="both"/>
        <w:rPr>
          <w:szCs w:val="24"/>
        </w:rPr>
      </w:pPr>
      <w:r>
        <w:rPr>
          <w:szCs w:val="24"/>
        </w:rPr>
        <w:lastRenderedPageBreak/>
        <w:t>30,000-40,000 SF/unit in Shoreland Overlay</w:t>
      </w:r>
      <w:r w:rsidR="002B201E">
        <w:rPr>
          <w:szCs w:val="24"/>
        </w:rPr>
        <w:t xml:space="preserve"> District</w:t>
      </w:r>
    </w:p>
    <w:p w:rsidR="00061889" w:rsidRDefault="00061889" w:rsidP="00061889">
      <w:pPr>
        <w:pStyle w:val="NoSpacing"/>
        <w:numPr>
          <w:ilvl w:val="0"/>
          <w:numId w:val="29"/>
        </w:numPr>
        <w:jc w:val="both"/>
        <w:rPr>
          <w:szCs w:val="24"/>
        </w:rPr>
      </w:pPr>
      <w:r>
        <w:rPr>
          <w:szCs w:val="24"/>
        </w:rPr>
        <w:t>Possible Boothbay Village Center District</w:t>
      </w:r>
    </w:p>
    <w:p w:rsidR="00061889" w:rsidRDefault="00061889" w:rsidP="00061889">
      <w:pPr>
        <w:pStyle w:val="NoSpacing"/>
        <w:numPr>
          <w:ilvl w:val="1"/>
          <w:numId w:val="29"/>
        </w:numPr>
        <w:jc w:val="both"/>
        <w:rPr>
          <w:szCs w:val="24"/>
        </w:rPr>
      </w:pPr>
      <w:r>
        <w:rPr>
          <w:szCs w:val="24"/>
        </w:rPr>
        <w:t xml:space="preserve">Minimum developable lot area per unit </w:t>
      </w:r>
      <w:r w:rsidRPr="002242B9">
        <w:rPr>
          <w:b/>
          <w:szCs w:val="24"/>
        </w:rPr>
        <w:t xml:space="preserve">with </w:t>
      </w:r>
      <w:r>
        <w:rPr>
          <w:szCs w:val="24"/>
        </w:rPr>
        <w:t>public sewer and year-round public water – 6,000 SF</w:t>
      </w:r>
    </w:p>
    <w:p w:rsidR="00061889" w:rsidRDefault="00061889" w:rsidP="00061889">
      <w:pPr>
        <w:pStyle w:val="NoSpacing"/>
        <w:numPr>
          <w:ilvl w:val="1"/>
          <w:numId w:val="29"/>
        </w:numPr>
        <w:jc w:val="both"/>
        <w:rPr>
          <w:szCs w:val="24"/>
        </w:rPr>
      </w:pPr>
      <w:r>
        <w:rPr>
          <w:szCs w:val="24"/>
        </w:rPr>
        <w:t xml:space="preserve">Minimum developable lot area per unit </w:t>
      </w:r>
      <w:r w:rsidRPr="002242B9">
        <w:rPr>
          <w:b/>
          <w:szCs w:val="24"/>
        </w:rPr>
        <w:t>without</w:t>
      </w:r>
      <w:r>
        <w:rPr>
          <w:szCs w:val="24"/>
        </w:rPr>
        <w:t xml:space="preserve"> public sewer and year-round public water – 20,000 SF</w:t>
      </w:r>
    </w:p>
    <w:p w:rsidR="00061889" w:rsidRPr="002242B9" w:rsidRDefault="00061889" w:rsidP="00061889">
      <w:pPr>
        <w:pStyle w:val="NoSpacing"/>
        <w:jc w:val="both"/>
        <w:rPr>
          <w:szCs w:val="24"/>
        </w:rPr>
      </w:pPr>
    </w:p>
    <w:p w:rsidR="00061889" w:rsidRDefault="00061889" w:rsidP="00061889">
      <w:pPr>
        <w:pStyle w:val="NoSpacing"/>
        <w:rPr>
          <w:sz w:val="28"/>
          <w:szCs w:val="28"/>
        </w:rPr>
      </w:pPr>
      <w:r>
        <w:rPr>
          <w:sz w:val="28"/>
          <w:szCs w:val="28"/>
        </w:rPr>
        <w:t xml:space="preserve">Minimum Lot Sizes/Density Comparisons – Village </w:t>
      </w:r>
      <w:r>
        <w:rPr>
          <w:sz w:val="28"/>
          <w:szCs w:val="28"/>
        </w:rPr>
        <w:t>Fringe</w:t>
      </w:r>
      <w:r w:rsidR="002B201E">
        <w:rPr>
          <w:sz w:val="28"/>
          <w:szCs w:val="28"/>
        </w:rPr>
        <w:t xml:space="preserve"> Area</w:t>
      </w:r>
    </w:p>
    <w:p w:rsidR="00061889" w:rsidRPr="002242B9" w:rsidRDefault="00061889" w:rsidP="00061889">
      <w:pPr>
        <w:pStyle w:val="NoSpacing"/>
        <w:rPr>
          <w:sz w:val="16"/>
          <w:szCs w:val="16"/>
        </w:rPr>
      </w:pPr>
    </w:p>
    <w:p w:rsidR="00061889" w:rsidRDefault="00061889" w:rsidP="00061889">
      <w:pPr>
        <w:pStyle w:val="NoSpacing"/>
        <w:jc w:val="both"/>
        <w:rPr>
          <w:szCs w:val="24"/>
        </w:rPr>
      </w:pPr>
      <w:r>
        <w:rPr>
          <w:szCs w:val="24"/>
        </w:rPr>
        <w:t>Minimum Lot Size</w:t>
      </w:r>
    </w:p>
    <w:p w:rsidR="00061889" w:rsidRDefault="00061889" w:rsidP="00061889">
      <w:pPr>
        <w:pStyle w:val="NoSpacing"/>
        <w:numPr>
          <w:ilvl w:val="0"/>
          <w:numId w:val="29"/>
        </w:numPr>
        <w:jc w:val="both"/>
        <w:rPr>
          <w:szCs w:val="24"/>
        </w:rPr>
      </w:pPr>
      <w:r>
        <w:rPr>
          <w:szCs w:val="24"/>
        </w:rPr>
        <w:t xml:space="preserve">Current </w:t>
      </w:r>
      <w:r>
        <w:rPr>
          <w:szCs w:val="24"/>
        </w:rPr>
        <w:t>General Residential</w:t>
      </w:r>
      <w:r>
        <w:rPr>
          <w:szCs w:val="24"/>
        </w:rPr>
        <w:t xml:space="preserve"> District</w:t>
      </w:r>
    </w:p>
    <w:p w:rsidR="00061889" w:rsidRDefault="00061889" w:rsidP="00061889">
      <w:pPr>
        <w:pStyle w:val="NoSpacing"/>
        <w:numPr>
          <w:ilvl w:val="1"/>
          <w:numId w:val="29"/>
        </w:numPr>
        <w:jc w:val="both"/>
        <w:rPr>
          <w:szCs w:val="24"/>
        </w:rPr>
      </w:pPr>
      <w:r>
        <w:rPr>
          <w:szCs w:val="24"/>
        </w:rPr>
        <w:t xml:space="preserve">Minimum lot size with outside of </w:t>
      </w:r>
      <w:r w:rsidR="002B201E">
        <w:rPr>
          <w:szCs w:val="24"/>
        </w:rPr>
        <w:t xml:space="preserve">Overlay </w:t>
      </w:r>
      <w:r>
        <w:rPr>
          <w:szCs w:val="24"/>
        </w:rPr>
        <w:t>Zone</w:t>
      </w:r>
      <w:r w:rsidR="002B201E">
        <w:rPr>
          <w:szCs w:val="24"/>
        </w:rPr>
        <w:t>s</w:t>
      </w:r>
      <w:r>
        <w:rPr>
          <w:szCs w:val="24"/>
        </w:rPr>
        <w:t xml:space="preserve"> – </w:t>
      </w:r>
      <w:r w:rsidR="002B201E">
        <w:rPr>
          <w:szCs w:val="24"/>
        </w:rPr>
        <w:t>4</w:t>
      </w:r>
      <w:r>
        <w:rPr>
          <w:szCs w:val="24"/>
        </w:rPr>
        <w:t>0,000 SF</w:t>
      </w:r>
    </w:p>
    <w:p w:rsidR="00061889" w:rsidRDefault="00061889" w:rsidP="00061889">
      <w:pPr>
        <w:pStyle w:val="NoSpacing"/>
        <w:numPr>
          <w:ilvl w:val="1"/>
          <w:numId w:val="29"/>
        </w:numPr>
        <w:jc w:val="both"/>
        <w:rPr>
          <w:szCs w:val="24"/>
        </w:rPr>
      </w:pPr>
      <w:r>
        <w:rPr>
          <w:szCs w:val="24"/>
        </w:rPr>
        <w:t xml:space="preserve">Minimum lot size </w:t>
      </w:r>
      <w:r w:rsidR="002B201E">
        <w:rPr>
          <w:szCs w:val="24"/>
        </w:rPr>
        <w:t>in Watershed Overlay</w:t>
      </w:r>
      <w:r>
        <w:rPr>
          <w:szCs w:val="24"/>
        </w:rPr>
        <w:t xml:space="preserve"> – 40,000 SF</w:t>
      </w:r>
    </w:p>
    <w:p w:rsidR="00061889" w:rsidRDefault="002B201E" w:rsidP="00061889">
      <w:pPr>
        <w:pStyle w:val="NoSpacing"/>
        <w:numPr>
          <w:ilvl w:val="1"/>
          <w:numId w:val="29"/>
        </w:numPr>
        <w:jc w:val="both"/>
        <w:rPr>
          <w:szCs w:val="24"/>
        </w:rPr>
      </w:pPr>
      <w:r>
        <w:rPr>
          <w:szCs w:val="24"/>
        </w:rPr>
        <w:t>Minimum lot size in Shoreland Ov</w:t>
      </w:r>
      <w:r w:rsidR="00061889">
        <w:rPr>
          <w:szCs w:val="24"/>
        </w:rPr>
        <w:t xml:space="preserve">erlay </w:t>
      </w:r>
      <w:r>
        <w:rPr>
          <w:szCs w:val="24"/>
        </w:rPr>
        <w:t xml:space="preserve">&amp; Stream Protection </w:t>
      </w:r>
      <w:r w:rsidR="00061889">
        <w:rPr>
          <w:szCs w:val="24"/>
        </w:rPr>
        <w:t>– 60,000 SF</w:t>
      </w:r>
    </w:p>
    <w:p w:rsidR="002B201E" w:rsidRDefault="002B201E" w:rsidP="002B201E">
      <w:pPr>
        <w:pStyle w:val="NoSpacing"/>
        <w:numPr>
          <w:ilvl w:val="1"/>
          <w:numId w:val="29"/>
        </w:numPr>
        <w:jc w:val="both"/>
        <w:rPr>
          <w:szCs w:val="24"/>
        </w:rPr>
      </w:pPr>
      <w:r>
        <w:rPr>
          <w:szCs w:val="24"/>
        </w:rPr>
        <w:t xml:space="preserve">Minimum lot size in </w:t>
      </w:r>
      <w:r>
        <w:rPr>
          <w:szCs w:val="24"/>
        </w:rPr>
        <w:t xml:space="preserve">Resource </w:t>
      </w:r>
      <w:r>
        <w:rPr>
          <w:szCs w:val="24"/>
        </w:rPr>
        <w:t xml:space="preserve">Protection – </w:t>
      </w:r>
      <w:r>
        <w:rPr>
          <w:szCs w:val="24"/>
        </w:rPr>
        <w:t>8</w:t>
      </w:r>
      <w:r>
        <w:rPr>
          <w:szCs w:val="24"/>
        </w:rPr>
        <w:t>0,000 SF</w:t>
      </w:r>
    </w:p>
    <w:p w:rsidR="00061889" w:rsidRDefault="00061889" w:rsidP="00061889">
      <w:pPr>
        <w:pStyle w:val="NoSpacing"/>
        <w:numPr>
          <w:ilvl w:val="0"/>
          <w:numId w:val="29"/>
        </w:numPr>
        <w:jc w:val="both"/>
        <w:rPr>
          <w:szCs w:val="24"/>
        </w:rPr>
      </w:pPr>
      <w:r>
        <w:rPr>
          <w:szCs w:val="24"/>
        </w:rPr>
        <w:t xml:space="preserve">Current </w:t>
      </w:r>
      <w:r>
        <w:rPr>
          <w:szCs w:val="24"/>
        </w:rPr>
        <w:t xml:space="preserve">C3 </w:t>
      </w:r>
      <w:r>
        <w:rPr>
          <w:szCs w:val="24"/>
        </w:rPr>
        <w:t>District</w:t>
      </w:r>
    </w:p>
    <w:p w:rsidR="00061889" w:rsidRPr="00721479" w:rsidRDefault="00061889" w:rsidP="00061889">
      <w:pPr>
        <w:pStyle w:val="NoSpacing"/>
        <w:numPr>
          <w:ilvl w:val="1"/>
          <w:numId w:val="29"/>
        </w:numPr>
        <w:jc w:val="both"/>
        <w:rPr>
          <w:szCs w:val="24"/>
        </w:rPr>
      </w:pPr>
      <w:r w:rsidRPr="00721479">
        <w:rPr>
          <w:szCs w:val="24"/>
        </w:rPr>
        <w:t>Minimum lot size</w:t>
      </w:r>
      <w:r w:rsidR="00721479">
        <w:rPr>
          <w:szCs w:val="24"/>
        </w:rPr>
        <w:t xml:space="preserve"> </w:t>
      </w:r>
      <w:r w:rsidRPr="00721479">
        <w:rPr>
          <w:szCs w:val="24"/>
        </w:rPr>
        <w:t>– 40,000 SF</w:t>
      </w:r>
    </w:p>
    <w:p w:rsidR="00061889" w:rsidRDefault="00061889" w:rsidP="00061889">
      <w:pPr>
        <w:pStyle w:val="NoSpacing"/>
        <w:numPr>
          <w:ilvl w:val="0"/>
          <w:numId w:val="29"/>
        </w:numPr>
        <w:jc w:val="both"/>
        <w:rPr>
          <w:szCs w:val="24"/>
        </w:rPr>
      </w:pPr>
      <w:r>
        <w:rPr>
          <w:szCs w:val="24"/>
        </w:rPr>
        <w:t xml:space="preserve">Possible Boothbay Village </w:t>
      </w:r>
      <w:r>
        <w:rPr>
          <w:szCs w:val="24"/>
        </w:rPr>
        <w:t xml:space="preserve">Fringe </w:t>
      </w:r>
      <w:r>
        <w:rPr>
          <w:szCs w:val="24"/>
        </w:rPr>
        <w:t>District</w:t>
      </w:r>
    </w:p>
    <w:p w:rsidR="00061889" w:rsidRDefault="00061889" w:rsidP="00061889">
      <w:pPr>
        <w:pStyle w:val="NoSpacing"/>
        <w:numPr>
          <w:ilvl w:val="1"/>
          <w:numId w:val="29"/>
        </w:numPr>
        <w:jc w:val="both"/>
        <w:rPr>
          <w:szCs w:val="24"/>
        </w:rPr>
      </w:pPr>
      <w:r>
        <w:rPr>
          <w:szCs w:val="24"/>
        </w:rPr>
        <w:t xml:space="preserve">Minimum developable lot area </w:t>
      </w:r>
      <w:r w:rsidRPr="002242B9">
        <w:rPr>
          <w:b/>
          <w:szCs w:val="24"/>
        </w:rPr>
        <w:t xml:space="preserve">with </w:t>
      </w:r>
      <w:r>
        <w:rPr>
          <w:szCs w:val="24"/>
        </w:rPr>
        <w:t xml:space="preserve">public sewer and year-round public water for residential use – </w:t>
      </w:r>
      <w:r w:rsidR="002B201E">
        <w:rPr>
          <w:szCs w:val="24"/>
        </w:rPr>
        <w:t>4</w:t>
      </w:r>
      <w:r>
        <w:rPr>
          <w:szCs w:val="24"/>
        </w:rPr>
        <w:t>,000 SF</w:t>
      </w:r>
    </w:p>
    <w:p w:rsidR="00061889" w:rsidRDefault="00061889" w:rsidP="00061889">
      <w:pPr>
        <w:pStyle w:val="NoSpacing"/>
        <w:numPr>
          <w:ilvl w:val="1"/>
          <w:numId w:val="29"/>
        </w:numPr>
        <w:jc w:val="both"/>
        <w:rPr>
          <w:szCs w:val="24"/>
        </w:rPr>
      </w:pPr>
      <w:r>
        <w:rPr>
          <w:szCs w:val="24"/>
        </w:rPr>
        <w:t xml:space="preserve">Minimum developable lot area </w:t>
      </w:r>
      <w:r w:rsidRPr="002242B9">
        <w:rPr>
          <w:b/>
          <w:szCs w:val="24"/>
        </w:rPr>
        <w:t>without</w:t>
      </w:r>
      <w:r>
        <w:rPr>
          <w:szCs w:val="24"/>
        </w:rPr>
        <w:t xml:space="preserve"> public sewer and year-round public water for residential use – 20,000 SF</w:t>
      </w:r>
    </w:p>
    <w:p w:rsidR="00061889" w:rsidRDefault="00061889" w:rsidP="00061889">
      <w:pPr>
        <w:pStyle w:val="NoSpacing"/>
        <w:numPr>
          <w:ilvl w:val="1"/>
          <w:numId w:val="29"/>
        </w:numPr>
        <w:jc w:val="both"/>
        <w:rPr>
          <w:szCs w:val="24"/>
        </w:rPr>
      </w:pPr>
      <w:r>
        <w:rPr>
          <w:szCs w:val="24"/>
        </w:rPr>
        <w:t xml:space="preserve">Minimum developable lot area for nonresidential use – </w:t>
      </w:r>
      <w:r w:rsidR="002B201E">
        <w:rPr>
          <w:szCs w:val="24"/>
        </w:rPr>
        <w:t>1</w:t>
      </w:r>
      <w:r>
        <w:rPr>
          <w:szCs w:val="24"/>
        </w:rPr>
        <w:t>0,000 SF</w:t>
      </w:r>
    </w:p>
    <w:p w:rsidR="00061889" w:rsidRPr="002242B9" w:rsidRDefault="00061889" w:rsidP="00061889">
      <w:pPr>
        <w:pStyle w:val="NoSpacing"/>
        <w:ind w:left="1440"/>
        <w:jc w:val="both"/>
        <w:rPr>
          <w:szCs w:val="24"/>
        </w:rPr>
      </w:pPr>
    </w:p>
    <w:p w:rsidR="00061889" w:rsidRDefault="00061889" w:rsidP="00061889">
      <w:pPr>
        <w:pStyle w:val="NoSpacing"/>
        <w:jc w:val="both"/>
        <w:rPr>
          <w:szCs w:val="24"/>
        </w:rPr>
      </w:pPr>
      <w:r>
        <w:rPr>
          <w:szCs w:val="24"/>
        </w:rPr>
        <w:t>Maximum Density per Unit for Multifamily Housing</w:t>
      </w:r>
    </w:p>
    <w:p w:rsidR="00061889" w:rsidRDefault="00061889" w:rsidP="00061889">
      <w:pPr>
        <w:pStyle w:val="NoSpacing"/>
        <w:numPr>
          <w:ilvl w:val="0"/>
          <w:numId w:val="29"/>
        </w:numPr>
        <w:jc w:val="both"/>
        <w:rPr>
          <w:szCs w:val="24"/>
        </w:rPr>
      </w:pPr>
      <w:r>
        <w:rPr>
          <w:szCs w:val="24"/>
        </w:rPr>
        <w:t xml:space="preserve">Current </w:t>
      </w:r>
      <w:r>
        <w:rPr>
          <w:szCs w:val="24"/>
        </w:rPr>
        <w:t xml:space="preserve">General Residential </w:t>
      </w:r>
      <w:r>
        <w:rPr>
          <w:szCs w:val="24"/>
        </w:rPr>
        <w:t xml:space="preserve">District </w:t>
      </w:r>
    </w:p>
    <w:p w:rsidR="00061889" w:rsidRDefault="00061889" w:rsidP="00061889">
      <w:pPr>
        <w:pStyle w:val="NoSpacing"/>
        <w:numPr>
          <w:ilvl w:val="1"/>
          <w:numId w:val="29"/>
        </w:numPr>
        <w:jc w:val="both"/>
        <w:rPr>
          <w:szCs w:val="24"/>
        </w:rPr>
      </w:pPr>
      <w:r>
        <w:rPr>
          <w:szCs w:val="24"/>
        </w:rPr>
        <w:t>Any number of units once minimum lot size and other provisions are met and other outside Shoreland Overlay District</w:t>
      </w:r>
    </w:p>
    <w:p w:rsidR="00061889" w:rsidRDefault="00061889" w:rsidP="00061889">
      <w:pPr>
        <w:pStyle w:val="NoSpacing"/>
        <w:numPr>
          <w:ilvl w:val="1"/>
          <w:numId w:val="29"/>
        </w:numPr>
        <w:jc w:val="both"/>
        <w:rPr>
          <w:szCs w:val="24"/>
        </w:rPr>
      </w:pPr>
      <w:r>
        <w:rPr>
          <w:szCs w:val="24"/>
        </w:rPr>
        <w:t>30,000-40,000 SF/unit in Shoreland Overlay</w:t>
      </w:r>
    </w:p>
    <w:p w:rsidR="00061889" w:rsidRDefault="00061889" w:rsidP="00061889">
      <w:pPr>
        <w:pStyle w:val="NoSpacing"/>
        <w:numPr>
          <w:ilvl w:val="0"/>
          <w:numId w:val="29"/>
        </w:numPr>
        <w:jc w:val="both"/>
        <w:rPr>
          <w:szCs w:val="24"/>
        </w:rPr>
      </w:pPr>
      <w:r>
        <w:rPr>
          <w:szCs w:val="24"/>
        </w:rPr>
        <w:t xml:space="preserve">Current </w:t>
      </w:r>
      <w:r w:rsidR="002B201E">
        <w:rPr>
          <w:szCs w:val="24"/>
        </w:rPr>
        <w:t xml:space="preserve">C3 </w:t>
      </w:r>
      <w:r>
        <w:rPr>
          <w:szCs w:val="24"/>
        </w:rPr>
        <w:t xml:space="preserve">District </w:t>
      </w:r>
    </w:p>
    <w:p w:rsidR="00061889" w:rsidRDefault="00061889" w:rsidP="00061889">
      <w:pPr>
        <w:pStyle w:val="NoSpacing"/>
        <w:numPr>
          <w:ilvl w:val="1"/>
          <w:numId w:val="29"/>
        </w:numPr>
        <w:jc w:val="both"/>
        <w:rPr>
          <w:szCs w:val="24"/>
        </w:rPr>
      </w:pPr>
      <w:r>
        <w:rPr>
          <w:szCs w:val="24"/>
        </w:rPr>
        <w:t>Any number of units once minimum lot size and other provisions are met and other outside Shoreland Overlay District</w:t>
      </w:r>
    </w:p>
    <w:p w:rsidR="00061889" w:rsidRDefault="00061889" w:rsidP="00061889">
      <w:pPr>
        <w:pStyle w:val="NoSpacing"/>
        <w:numPr>
          <w:ilvl w:val="1"/>
          <w:numId w:val="29"/>
        </w:numPr>
        <w:jc w:val="both"/>
        <w:rPr>
          <w:szCs w:val="24"/>
        </w:rPr>
      </w:pPr>
      <w:r>
        <w:rPr>
          <w:szCs w:val="24"/>
        </w:rPr>
        <w:t>30,000-40,000 SF/unit in Shoreland Overlay</w:t>
      </w:r>
    </w:p>
    <w:p w:rsidR="00061889" w:rsidRDefault="00061889" w:rsidP="00061889">
      <w:pPr>
        <w:pStyle w:val="NoSpacing"/>
        <w:numPr>
          <w:ilvl w:val="0"/>
          <w:numId w:val="29"/>
        </w:numPr>
        <w:jc w:val="both"/>
        <w:rPr>
          <w:szCs w:val="24"/>
        </w:rPr>
      </w:pPr>
      <w:r>
        <w:rPr>
          <w:szCs w:val="24"/>
        </w:rPr>
        <w:t xml:space="preserve">Possible Boothbay Village </w:t>
      </w:r>
      <w:r>
        <w:rPr>
          <w:szCs w:val="24"/>
        </w:rPr>
        <w:t xml:space="preserve">Fringe </w:t>
      </w:r>
      <w:r>
        <w:rPr>
          <w:szCs w:val="24"/>
        </w:rPr>
        <w:t>District</w:t>
      </w:r>
    </w:p>
    <w:p w:rsidR="00061889" w:rsidRDefault="00061889" w:rsidP="00061889">
      <w:pPr>
        <w:pStyle w:val="NoSpacing"/>
        <w:numPr>
          <w:ilvl w:val="1"/>
          <w:numId w:val="29"/>
        </w:numPr>
        <w:jc w:val="both"/>
        <w:rPr>
          <w:szCs w:val="24"/>
        </w:rPr>
      </w:pPr>
      <w:r>
        <w:rPr>
          <w:szCs w:val="24"/>
        </w:rPr>
        <w:t xml:space="preserve">Minimum developable lot area per unit </w:t>
      </w:r>
      <w:r w:rsidRPr="002242B9">
        <w:rPr>
          <w:b/>
          <w:szCs w:val="24"/>
        </w:rPr>
        <w:t xml:space="preserve">with </w:t>
      </w:r>
      <w:r>
        <w:rPr>
          <w:szCs w:val="24"/>
        </w:rPr>
        <w:t xml:space="preserve">public sewer and year-round public water – </w:t>
      </w:r>
      <w:r w:rsidR="002B201E">
        <w:rPr>
          <w:szCs w:val="24"/>
        </w:rPr>
        <w:t>4</w:t>
      </w:r>
      <w:r>
        <w:rPr>
          <w:szCs w:val="24"/>
        </w:rPr>
        <w:t>,000 SF</w:t>
      </w:r>
    </w:p>
    <w:p w:rsidR="00061889" w:rsidRDefault="00061889" w:rsidP="00061889">
      <w:pPr>
        <w:pStyle w:val="NoSpacing"/>
        <w:numPr>
          <w:ilvl w:val="1"/>
          <w:numId w:val="29"/>
        </w:numPr>
        <w:jc w:val="both"/>
        <w:rPr>
          <w:szCs w:val="24"/>
        </w:rPr>
      </w:pPr>
      <w:r>
        <w:rPr>
          <w:szCs w:val="24"/>
        </w:rPr>
        <w:t xml:space="preserve">Minimum developable lot area per unit </w:t>
      </w:r>
      <w:r w:rsidRPr="002242B9">
        <w:rPr>
          <w:b/>
          <w:szCs w:val="24"/>
        </w:rPr>
        <w:t>without</w:t>
      </w:r>
      <w:r>
        <w:rPr>
          <w:szCs w:val="24"/>
        </w:rPr>
        <w:t xml:space="preserve"> public sewer and year-round public water – 20,000 SF</w:t>
      </w:r>
    </w:p>
    <w:p w:rsidR="00061889" w:rsidRPr="002242B9" w:rsidRDefault="00061889" w:rsidP="00061889">
      <w:pPr>
        <w:pStyle w:val="NoSpacing"/>
        <w:jc w:val="both"/>
        <w:rPr>
          <w:szCs w:val="24"/>
        </w:rPr>
      </w:pPr>
    </w:p>
    <w:sectPr w:rsidR="00061889" w:rsidRPr="002242B9" w:rsidSect="002B201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3810" w:rsidRDefault="00B93810" w:rsidP="001E1CF8">
      <w:pPr>
        <w:spacing w:after="0" w:line="240" w:lineRule="auto"/>
      </w:pPr>
      <w:r>
        <w:separator/>
      </w:r>
    </w:p>
  </w:endnote>
  <w:endnote w:type="continuationSeparator" w:id="0">
    <w:p w:rsidR="00B93810" w:rsidRDefault="00B93810" w:rsidP="001E1C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4038" w:rsidRDefault="00E64038">
    <w:pPr>
      <w:pStyle w:val="Footer"/>
      <w:jc w:val="right"/>
    </w:pPr>
    <w:r>
      <w:fldChar w:fldCharType="begin"/>
    </w:r>
    <w:r>
      <w:instrText xml:space="preserve"> PAGE   \* MERGEFORMAT </w:instrText>
    </w:r>
    <w:r>
      <w:fldChar w:fldCharType="separate"/>
    </w:r>
    <w:r w:rsidR="008616F9">
      <w:rPr>
        <w:noProof/>
      </w:rPr>
      <w:t>9</w:t>
    </w:r>
    <w:r>
      <w:rPr>
        <w:noProof/>
      </w:rPr>
      <w:fldChar w:fldCharType="end"/>
    </w:r>
  </w:p>
  <w:p w:rsidR="00E64038" w:rsidRDefault="00E6403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3810" w:rsidRDefault="00B93810" w:rsidP="001E1CF8">
      <w:pPr>
        <w:spacing w:after="0" w:line="240" w:lineRule="auto"/>
      </w:pPr>
      <w:r>
        <w:separator/>
      </w:r>
    </w:p>
  </w:footnote>
  <w:footnote w:type="continuationSeparator" w:id="0">
    <w:p w:rsidR="00B93810" w:rsidRDefault="00B93810" w:rsidP="001E1C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345E0"/>
    <w:multiLevelType w:val="hybridMultilevel"/>
    <w:tmpl w:val="EF787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A8762F"/>
    <w:multiLevelType w:val="hybridMultilevel"/>
    <w:tmpl w:val="C0A65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116261"/>
    <w:multiLevelType w:val="hybridMultilevel"/>
    <w:tmpl w:val="BD3AD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741093"/>
    <w:multiLevelType w:val="hybridMultilevel"/>
    <w:tmpl w:val="F03A6B20"/>
    <w:lvl w:ilvl="0" w:tplc="04090019">
      <w:start w:val="1"/>
      <w:numFmt w:val="lowerLetter"/>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4">
    <w:nsid w:val="263E4C40"/>
    <w:multiLevelType w:val="hybridMultilevel"/>
    <w:tmpl w:val="DC206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CDC3A44"/>
    <w:multiLevelType w:val="hybridMultilevel"/>
    <w:tmpl w:val="FC760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9C1D1F"/>
    <w:multiLevelType w:val="hybridMultilevel"/>
    <w:tmpl w:val="AB8A3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3771423"/>
    <w:multiLevelType w:val="hybridMultilevel"/>
    <w:tmpl w:val="6234D8C6"/>
    <w:lvl w:ilvl="0" w:tplc="EA206B6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747B67"/>
    <w:multiLevelType w:val="hybridMultilevel"/>
    <w:tmpl w:val="756E58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F13900"/>
    <w:multiLevelType w:val="hybridMultilevel"/>
    <w:tmpl w:val="C25E07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F729D9"/>
    <w:multiLevelType w:val="hybridMultilevel"/>
    <w:tmpl w:val="C0A65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5827050"/>
    <w:multiLevelType w:val="hybridMultilevel"/>
    <w:tmpl w:val="051659E6"/>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AEC3C0A"/>
    <w:multiLevelType w:val="hybridMultilevel"/>
    <w:tmpl w:val="2FC883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1A006C"/>
    <w:multiLevelType w:val="hybridMultilevel"/>
    <w:tmpl w:val="4A74CC9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543A1B"/>
    <w:multiLevelType w:val="hybridMultilevel"/>
    <w:tmpl w:val="40F08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BF4242"/>
    <w:multiLevelType w:val="hybridMultilevel"/>
    <w:tmpl w:val="4894CB12"/>
    <w:lvl w:ilvl="0" w:tplc="E2B03ED0">
      <w:start w:val="1"/>
      <w:numFmt w:val="decimal"/>
      <w:lvlText w:val="(%1)"/>
      <w:lvlJc w:val="left"/>
      <w:pPr>
        <w:ind w:left="900" w:hanging="360"/>
      </w:pPr>
      <w:rPr>
        <w:rFonts w:hint="default"/>
      </w:rPr>
    </w:lvl>
    <w:lvl w:ilvl="1" w:tplc="04090015">
      <w:start w:val="1"/>
      <w:numFmt w:val="upp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nsid w:val="471F31C4"/>
    <w:multiLevelType w:val="hybridMultilevel"/>
    <w:tmpl w:val="63763BFE"/>
    <w:lvl w:ilvl="0" w:tplc="9CB0A76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C75643"/>
    <w:multiLevelType w:val="hybridMultilevel"/>
    <w:tmpl w:val="2CAC2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DB60ACD"/>
    <w:multiLevelType w:val="hybridMultilevel"/>
    <w:tmpl w:val="6F602A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F1363C8"/>
    <w:multiLevelType w:val="hybridMultilevel"/>
    <w:tmpl w:val="818E9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5D3B7B"/>
    <w:multiLevelType w:val="hybridMultilevel"/>
    <w:tmpl w:val="50E28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9BD34D1"/>
    <w:multiLevelType w:val="hybridMultilevel"/>
    <w:tmpl w:val="F052013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E893B05"/>
    <w:multiLevelType w:val="hybridMultilevel"/>
    <w:tmpl w:val="E9086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24A53F2"/>
    <w:multiLevelType w:val="hybridMultilevel"/>
    <w:tmpl w:val="7EA4C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3426E14"/>
    <w:multiLevelType w:val="hybridMultilevel"/>
    <w:tmpl w:val="91F87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1852F4"/>
    <w:multiLevelType w:val="hybridMultilevel"/>
    <w:tmpl w:val="31420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8A3A77"/>
    <w:multiLevelType w:val="hybridMultilevel"/>
    <w:tmpl w:val="1AAE0B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D7E1BC6"/>
    <w:multiLevelType w:val="hybridMultilevel"/>
    <w:tmpl w:val="11740518"/>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2776FC"/>
    <w:multiLevelType w:val="hybridMultilevel"/>
    <w:tmpl w:val="4D8C83C8"/>
    <w:lvl w:ilvl="0" w:tplc="739219B4">
      <w:start w:val="1"/>
      <w:numFmt w:val="upperLetter"/>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3"/>
  </w:num>
  <w:num w:numId="2">
    <w:abstractNumId w:val="2"/>
  </w:num>
  <w:num w:numId="3">
    <w:abstractNumId w:val="28"/>
  </w:num>
  <w:num w:numId="4">
    <w:abstractNumId w:val="26"/>
  </w:num>
  <w:num w:numId="5">
    <w:abstractNumId w:val="8"/>
  </w:num>
  <w:num w:numId="6">
    <w:abstractNumId w:val="12"/>
  </w:num>
  <w:num w:numId="7">
    <w:abstractNumId w:val="5"/>
  </w:num>
  <w:num w:numId="8">
    <w:abstractNumId w:val="1"/>
  </w:num>
  <w:num w:numId="9">
    <w:abstractNumId w:val="4"/>
  </w:num>
  <w:num w:numId="10">
    <w:abstractNumId w:val="9"/>
  </w:num>
  <w:num w:numId="11">
    <w:abstractNumId w:val="10"/>
  </w:num>
  <w:num w:numId="12">
    <w:abstractNumId w:val="6"/>
  </w:num>
  <w:num w:numId="13">
    <w:abstractNumId w:val="25"/>
  </w:num>
  <w:num w:numId="14">
    <w:abstractNumId w:val="3"/>
  </w:num>
  <w:num w:numId="15">
    <w:abstractNumId w:val="19"/>
  </w:num>
  <w:num w:numId="16">
    <w:abstractNumId w:val="11"/>
  </w:num>
  <w:num w:numId="17">
    <w:abstractNumId w:val="21"/>
  </w:num>
  <w:num w:numId="18">
    <w:abstractNumId w:val="24"/>
  </w:num>
  <w:num w:numId="19">
    <w:abstractNumId w:val="0"/>
  </w:num>
  <w:num w:numId="20">
    <w:abstractNumId w:val="22"/>
  </w:num>
  <w:num w:numId="21">
    <w:abstractNumId w:val="15"/>
  </w:num>
  <w:num w:numId="22">
    <w:abstractNumId w:val="18"/>
  </w:num>
  <w:num w:numId="23">
    <w:abstractNumId w:val="20"/>
  </w:num>
  <w:num w:numId="24">
    <w:abstractNumId w:val="23"/>
  </w:num>
  <w:num w:numId="25">
    <w:abstractNumId w:val="17"/>
  </w:num>
  <w:num w:numId="26">
    <w:abstractNumId w:val="27"/>
  </w:num>
  <w:num w:numId="27">
    <w:abstractNumId w:val="7"/>
  </w:num>
  <w:num w:numId="28">
    <w:abstractNumId w:val="16"/>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56C"/>
    <w:rsid w:val="00011BB9"/>
    <w:rsid w:val="00015E86"/>
    <w:rsid w:val="00061889"/>
    <w:rsid w:val="00074EAD"/>
    <w:rsid w:val="001607A1"/>
    <w:rsid w:val="0017330B"/>
    <w:rsid w:val="001964B6"/>
    <w:rsid w:val="001C3EBD"/>
    <w:rsid w:val="001E0BF5"/>
    <w:rsid w:val="001E1CF8"/>
    <w:rsid w:val="001F26EC"/>
    <w:rsid w:val="00210860"/>
    <w:rsid w:val="002242B9"/>
    <w:rsid w:val="00254416"/>
    <w:rsid w:val="0027127A"/>
    <w:rsid w:val="002B201E"/>
    <w:rsid w:val="003634F4"/>
    <w:rsid w:val="00481ADF"/>
    <w:rsid w:val="004A36B2"/>
    <w:rsid w:val="00521321"/>
    <w:rsid w:val="005D63BB"/>
    <w:rsid w:val="005E1972"/>
    <w:rsid w:val="005E4791"/>
    <w:rsid w:val="006259ED"/>
    <w:rsid w:val="006405B9"/>
    <w:rsid w:val="00642C8E"/>
    <w:rsid w:val="006B5DD4"/>
    <w:rsid w:val="00721479"/>
    <w:rsid w:val="0077656C"/>
    <w:rsid w:val="0079627D"/>
    <w:rsid w:val="007A0EBB"/>
    <w:rsid w:val="007C0473"/>
    <w:rsid w:val="007D3422"/>
    <w:rsid w:val="00813B56"/>
    <w:rsid w:val="00843051"/>
    <w:rsid w:val="008464FF"/>
    <w:rsid w:val="008616F9"/>
    <w:rsid w:val="00870EE0"/>
    <w:rsid w:val="00917F62"/>
    <w:rsid w:val="00932B33"/>
    <w:rsid w:val="00963312"/>
    <w:rsid w:val="009E1642"/>
    <w:rsid w:val="00A84B71"/>
    <w:rsid w:val="00B419FA"/>
    <w:rsid w:val="00B55073"/>
    <w:rsid w:val="00B93810"/>
    <w:rsid w:val="00C33C92"/>
    <w:rsid w:val="00C5342F"/>
    <w:rsid w:val="00C75D5A"/>
    <w:rsid w:val="00C87AEE"/>
    <w:rsid w:val="00CB3116"/>
    <w:rsid w:val="00CC643D"/>
    <w:rsid w:val="00D74E9C"/>
    <w:rsid w:val="00E47093"/>
    <w:rsid w:val="00E50278"/>
    <w:rsid w:val="00E64038"/>
    <w:rsid w:val="00E66FD0"/>
    <w:rsid w:val="00F325F0"/>
    <w:rsid w:val="00F623A8"/>
    <w:rsid w:val="00FB43CE"/>
    <w:rsid w:val="00FD2B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1E1CF8"/>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1E1CF8"/>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unhideWhenUsed/>
    <w:qFormat/>
    <w:rsid w:val="001E1CF8"/>
    <w:pPr>
      <w:keepNext/>
      <w:keepLines/>
      <w:spacing w:before="200" w:after="0"/>
      <w:outlineLvl w:val="3"/>
    </w:pPr>
    <w:rPr>
      <w:rFonts w:ascii="Cambria" w:eastAsia="Times New Roman"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6FD0"/>
    <w:pPr>
      <w:spacing w:after="0" w:line="240" w:lineRule="auto"/>
    </w:pPr>
    <w:rPr>
      <w:rFonts w:ascii="Palatino Linotype" w:hAnsi="Palatino Linotype"/>
      <w:sz w:val="24"/>
    </w:rPr>
  </w:style>
  <w:style w:type="paragraph" w:styleId="BalloonText">
    <w:name w:val="Balloon Text"/>
    <w:basedOn w:val="Normal"/>
    <w:link w:val="BalloonTextChar"/>
    <w:unhideWhenUsed/>
    <w:rsid w:val="00642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42C8E"/>
    <w:rPr>
      <w:rFonts w:ascii="Tahoma" w:hAnsi="Tahoma" w:cs="Tahoma"/>
      <w:sz w:val="16"/>
      <w:szCs w:val="16"/>
    </w:rPr>
  </w:style>
  <w:style w:type="character" w:styleId="Hyperlink">
    <w:name w:val="Hyperlink"/>
    <w:basedOn w:val="DefaultParagraphFont"/>
    <w:uiPriority w:val="99"/>
    <w:unhideWhenUsed/>
    <w:rsid w:val="00917F62"/>
    <w:rPr>
      <w:color w:val="0000FF" w:themeColor="hyperlink"/>
      <w:u w:val="single"/>
    </w:rPr>
  </w:style>
  <w:style w:type="character" w:customStyle="1" w:styleId="Heading2Char">
    <w:name w:val="Heading 2 Char"/>
    <w:basedOn w:val="DefaultParagraphFont"/>
    <w:link w:val="Heading2"/>
    <w:uiPriority w:val="9"/>
    <w:rsid w:val="001E1CF8"/>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1E1CF8"/>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1E1CF8"/>
    <w:rPr>
      <w:rFonts w:ascii="Cambria" w:eastAsia="Times New Roman" w:hAnsi="Cambria" w:cs="Times New Roman"/>
      <w:b/>
      <w:bCs/>
      <w:i/>
      <w:iCs/>
      <w:color w:val="4F81BD"/>
    </w:rPr>
  </w:style>
  <w:style w:type="numbering" w:customStyle="1" w:styleId="NoList1">
    <w:name w:val="No List1"/>
    <w:next w:val="NoList"/>
    <w:uiPriority w:val="99"/>
    <w:semiHidden/>
    <w:unhideWhenUsed/>
    <w:rsid w:val="001E1CF8"/>
  </w:style>
  <w:style w:type="paragraph" w:styleId="Header">
    <w:name w:val="header"/>
    <w:basedOn w:val="Normal"/>
    <w:link w:val="HeaderChar"/>
    <w:uiPriority w:val="99"/>
    <w:rsid w:val="001E1CF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E1CF8"/>
    <w:rPr>
      <w:rFonts w:ascii="Times New Roman" w:eastAsia="Times New Roman" w:hAnsi="Times New Roman" w:cs="Times New Roman"/>
      <w:sz w:val="24"/>
      <w:szCs w:val="24"/>
    </w:rPr>
  </w:style>
  <w:style w:type="paragraph" w:styleId="Footer">
    <w:name w:val="footer"/>
    <w:basedOn w:val="Normal"/>
    <w:link w:val="FooterChar"/>
    <w:uiPriority w:val="99"/>
    <w:rsid w:val="001E1CF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E1CF8"/>
    <w:rPr>
      <w:rFonts w:ascii="Times New Roman" w:eastAsia="Times New Roman" w:hAnsi="Times New Roman" w:cs="Times New Roman"/>
      <w:sz w:val="24"/>
      <w:szCs w:val="24"/>
    </w:rPr>
  </w:style>
  <w:style w:type="paragraph" w:customStyle="1" w:styleId="Default">
    <w:name w:val="Default"/>
    <w:rsid w:val="001E1CF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1E1CF8"/>
    <w:pPr>
      <w:ind w:left="720"/>
      <w:contextualSpacing/>
    </w:pPr>
    <w:rPr>
      <w:rFonts w:ascii="Calibri" w:eastAsia="Times New Roman" w:hAnsi="Calibri" w:cs="Times New Roman"/>
    </w:rPr>
  </w:style>
  <w:style w:type="numbering" w:customStyle="1" w:styleId="NoList11">
    <w:name w:val="No List11"/>
    <w:next w:val="NoList"/>
    <w:uiPriority w:val="99"/>
    <w:semiHidden/>
    <w:rsid w:val="001E1CF8"/>
  </w:style>
  <w:style w:type="paragraph" w:styleId="PlainText">
    <w:name w:val="Plain Text"/>
    <w:basedOn w:val="Normal"/>
    <w:link w:val="PlainTextChar"/>
    <w:uiPriority w:val="99"/>
    <w:unhideWhenUsed/>
    <w:rsid w:val="001E1CF8"/>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1E1CF8"/>
    <w:rPr>
      <w:rFonts w:ascii="Consolas" w:eastAsia="Times New Roman" w:hAnsi="Consolas" w:cs="Times New Roman"/>
      <w:sz w:val="21"/>
      <w:szCs w:val="21"/>
    </w:rPr>
  </w:style>
  <w:style w:type="table" w:styleId="TableGrid">
    <w:name w:val="Table Grid"/>
    <w:basedOn w:val="TableNormal"/>
    <w:uiPriority w:val="59"/>
    <w:rsid w:val="001E1C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1E1CF8"/>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1E1CF8"/>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unhideWhenUsed/>
    <w:qFormat/>
    <w:rsid w:val="001E1CF8"/>
    <w:pPr>
      <w:keepNext/>
      <w:keepLines/>
      <w:spacing w:before="200" w:after="0"/>
      <w:outlineLvl w:val="3"/>
    </w:pPr>
    <w:rPr>
      <w:rFonts w:ascii="Cambria" w:eastAsia="Times New Roman"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6FD0"/>
    <w:pPr>
      <w:spacing w:after="0" w:line="240" w:lineRule="auto"/>
    </w:pPr>
    <w:rPr>
      <w:rFonts w:ascii="Palatino Linotype" w:hAnsi="Palatino Linotype"/>
      <w:sz w:val="24"/>
    </w:rPr>
  </w:style>
  <w:style w:type="paragraph" w:styleId="BalloonText">
    <w:name w:val="Balloon Text"/>
    <w:basedOn w:val="Normal"/>
    <w:link w:val="BalloonTextChar"/>
    <w:unhideWhenUsed/>
    <w:rsid w:val="00642C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42C8E"/>
    <w:rPr>
      <w:rFonts w:ascii="Tahoma" w:hAnsi="Tahoma" w:cs="Tahoma"/>
      <w:sz w:val="16"/>
      <w:szCs w:val="16"/>
    </w:rPr>
  </w:style>
  <w:style w:type="character" w:styleId="Hyperlink">
    <w:name w:val="Hyperlink"/>
    <w:basedOn w:val="DefaultParagraphFont"/>
    <w:uiPriority w:val="99"/>
    <w:unhideWhenUsed/>
    <w:rsid w:val="00917F62"/>
    <w:rPr>
      <w:color w:val="0000FF" w:themeColor="hyperlink"/>
      <w:u w:val="single"/>
    </w:rPr>
  </w:style>
  <w:style w:type="character" w:customStyle="1" w:styleId="Heading2Char">
    <w:name w:val="Heading 2 Char"/>
    <w:basedOn w:val="DefaultParagraphFont"/>
    <w:link w:val="Heading2"/>
    <w:uiPriority w:val="9"/>
    <w:rsid w:val="001E1CF8"/>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1E1CF8"/>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1E1CF8"/>
    <w:rPr>
      <w:rFonts w:ascii="Cambria" w:eastAsia="Times New Roman" w:hAnsi="Cambria" w:cs="Times New Roman"/>
      <w:b/>
      <w:bCs/>
      <w:i/>
      <w:iCs/>
      <w:color w:val="4F81BD"/>
    </w:rPr>
  </w:style>
  <w:style w:type="numbering" w:customStyle="1" w:styleId="NoList1">
    <w:name w:val="No List1"/>
    <w:next w:val="NoList"/>
    <w:uiPriority w:val="99"/>
    <w:semiHidden/>
    <w:unhideWhenUsed/>
    <w:rsid w:val="001E1CF8"/>
  </w:style>
  <w:style w:type="paragraph" w:styleId="Header">
    <w:name w:val="header"/>
    <w:basedOn w:val="Normal"/>
    <w:link w:val="HeaderChar"/>
    <w:uiPriority w:val="99"/>
    <w:rsid w:val="001E1CF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E1CF8"/>
    <w:rPr>
      <w:rFonts w:ascii="Times New Roman" w:eastAsia="Times New Roman" w:hAnsi="Times New Roman" w:cs="Times New Roman"/>
      <w:sz w:val="24"/>
      <w:szCs w:val="24"/>
    </w:rPr>
  </w:style>
  <w:style w:type="paragraph" w:styleId="Footer">
    <w:name w:val="footer"/>
    <w:basedOn w:val="Normal"/>
    <w:link w:val="FooterChar"/>
    <w:uiPriority w:val="99"/>
    <w:rsid w:val="001E1CF8"/>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E1CF8"/>
    <w:rPr>
      <w:rFonts w:ascii="Times New Roman" w:eastAsia="Times New Roman" w:hAnsi="Times New Roman" w:cs="Times New Roman"/>
      <w:sz w:val="24"/>
      <w:szCs w:val="24"/>
    </w:rPr>
  </w:style>
  <w:style w:type="paragraph" w:customStyle="1" w:styleId="Default">
    <w:name w:val="Default"/>
    <w:rsid w:val="001E1CF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1E1CF8"/>
    <w:pPr>
      <w:ind w:left="720"/>
      <w:contextualSpacing/>
    </w:pPr>
    <w:rPr>
      <w:rFonts w:ascii="Calibri" w:eastAsia="Times New Roman" w:hAnsi="Calibri" w:cs="Times New Roman"/>
    </w:rPr>
  </w:style>
  <w:style w:type="numbering" w:customStyle="1" w:styleId="NoList11">
    <w:name w:val="No List11"/>
    <w:next w:val="NoList"/>
    <w:uiPriority w:val="99"/>
    <w:semiHidden/>
    <w:rsid w:val="001E1CF8"/>
  </w:style>
  <w:style w:type="paragraph" w:styleId="PlainText">
    <w:name w:val="Plain Text"/>
    <w:basedOn w:val="Normal"/>
    <w:link w:val="PlainTextChar"/>
    <w:uiPriority w:val="99"/>
    <w:unhideWhenUsed/>
    <w:rsid w:val="001E1CF8"/>
    <w:pPr>
      <w:spacing w:after="0" w:line="240" w:lineRule="auto"/>
    </w:pPr>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1E1CF8"/>
    <w:rPr>
      <w:rFonts w:ascii="Consolas" w:eastAsia="Times New Roman" w:hAnsi="Consolas" w:cs="Times New Roman"/>
      <w:sz w:val="21"/>
      <w:szCs w:val="21"/>
    </w:rPr>
  </w:style>
  <w:style w:type="table" w:styleId="TableGrid">
    <w:name w:val="Table Grid"/>
    <w:basedOn w:val="TableNormal"/>
    <w:uiPriority w:val="59"/>
    <w:rsid w:val="001E1CF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1787</Words>
  <Characters>10188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Mark</cp:lastModifiedBy>
  <cp:revision>2</cp:revision>
  <dcterms:created xsi:type="dcterms:W3CDTF">2017-03-23T21:13:00Z</dcterms:created>
  <dcterms:modified xsi:type="dcterms:W3CDTF">2017-03-23T21:13:00Z</dcterms:modified>
</cp:coreProperties>
</file>